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153E" w14:textId="77777777" w:rsidR="00FB00EC" w:rsidRPr="00DF1968" w:rsidRDefault="00CC10FF" w:rsidP="00CC10FF">
      <w:pPr>
        <w:pStyle w:val="Overskrift1"/>
        <w:rPr>
          <w:sz w:val="10"/>
          <w:szCs w:val="10"/>
        </w:rPr>
      </w:pPr>
      <w:bookmarkStart w:id="0" w:name="_Toc486248496"/>
      <w:r>
        <w:t xml:space="preserve">Faktaark: </w:t>
      </w:r>
      <w:r w:rsidR="00FB00EC" w:rsidRPr="007516C5">
        <w:t>Protein</w:t>
      </w:r>
      <w:bookmarkEnd w:id="0"/>
    </w:p>
    <w:p w14:paraId="1DA9D83F" w14:textId="77777777" w:rsidR="00FB00EC" w:rsidRDefault="00FB00EC" w:rsidP="00FB00EC">
      <w:r>
        <w:t>Proteiner er opbygget af aminosyrer</w:t>
      </w:r>
      <w:r w:rsidR="000954F6">
        <w:t>, som ligger som perler på en snor</w:t>
      </w:r>
      <w:r>
        <w:t xml:space="preserve">. Øverst til højre </w:t>
      </w:r>
      <w:r w:rsidR="002D7A42">
        <w:t xml:space="preserve">i figur 7 </w:t>
      </w:r>
      <w:r>
        <w:t>er den kemiske strukturformel for en aminosyre vist. I enhver aminosyre er der et centralt C-atom, hvortil der er bundet fire forskellige grupper: en aminogruppe (-NH</w:t>
      </w:r>
      <w:r>
        <w:rPr>
          <w:vertAlign w:val="subscript"/>
        </w:rPr>
        <w:t>2</w:t>
      </w:r>
      <w:r>
        <w:t>)</w:t>
      </w:r>
      <w:r w:rsidR="00E41121">
        <w:t>, en syregruppe (-COOH), et hydrogenatom</w:t>
      </w:r>
      <w:r>
        <w:t xml:space="preserve"> (-H) og en radikal (-R). En radikal er en variabel gruppe, som er bestemmende for hvilken aminosyre, der er t</w:t>
      </w:r>
      <w:r w:rsidR="00314E62">
        <w:t>ale om. Den kan fx være et hydrogenatom</w:t>
      </w:r>
      <w:r>
        <w:t xml:space="preserve"> (-H) eller en methylgruppe (-CH</w:t>
      </w:r>
      <w:r>
        <w:rPr>
          <w:vertAlign w:val="subscript"/>
        </w:rPr>
        <w:t>3</w:t>
      </w:r>
      <w:r>
        <w:t>).</w:t>
      </w:r>
    </w:p>
    <w:p w14:paraId="17D9B1DF" w14:textId="77777777" w:rsidR="00314E62" w:rsidRDefault="000954F6" w:rsidP="00314E62">
      <w:pPr>
        <w:keepNext/>
        <w:jc w:val="center"/>
      </w:pPr>
      <w:r>
        <w:rPr>
          <w:noProof/>
          <w:lang w:eastAsia="da-DK"/>
        </w:rPr>
        <w:drawing>
          <wp:inline distT="0" distB="0" distL="0" distR="0" wp14:anchorId="422EEE98" wp14:editId="1D840B86">
            <wp:extent cx="4274820" cy="2231906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558" cy="224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6858" w14:textId="77777777" w:rsidR="000954F6" w:rsidRDefault="00314E62" w:rsidP="00314E62">
      <w:pPr>
        <w:pStyle w:val="Billedtekst"/>
        <w:jc w:val="center"/>
      </w:pPr>
      <w:r>
        <w:t xml:space="preserve">Figur </w:t>
      </w:r>
      <w:r w:rsidR="00D3070F">
        <w:rPr>
          <w:noProof/>
        </w:rPr>
        <w:fldChar w:fldCharType="begin"/>
      </w:r>
      <w:r w:rsidR="00D3070F">
        <w:rPr>
          <w:noProof/>
        </w:rPr>
        <w:instrText xml:space="preserve"> SEQ Figur \* ARABIC </w:instrText>
      </w:r>
      <w:r w:rsidR="00D3070F">
        <w:rPr>
          <w:noProof/>
        </w:rPr>
        <w:fldChar w:fldCharType="separate"/>
      </w:r>
      <w:r w:rsidR="00D80167">
        <w:rPr>
          <w:noProof/>
        </w:rPr>
        <w:t>7</w:t>
      </w:r>
      <w:r w:rsidR="00D3070F">
        <w:rPr>
          <w:noProof/>
        </w:rPr>
        <w:fldChar w:fldCharType="end"/>
      </w:r>
      <w:r>
        <w:t xml:space="preserve">: </w:t>
      </w:r>
      <w:r w:rsidR="00433AC6">
        <w:t xml:space="preserve">Illustration af opbygningen af </w:t>
      </w:r>
      <w:r w:rsidR="00CC10FF">
        <w:t>et protein</w:t>
      </w:r>
      <w:r w:rsidR="00433AC6">
        <w:t>. Øverst til højre ses strukturformlen for en aminosyre.</w:t>
      </w:r>
    </w:p>
    <w:p w14:paraId="5374B183" w14:textId="77777777" w:rsidR="00FB00EC" w:rsidRDefault="00FB00EC" w:rsidP="00FB00EC">
      <w:pPr>
        <w:jc w:val="center"/>
      </w:pPr>
    </w:p>
    <w:p w14:paraId="3ECADB9C" w14:textId="77777777" w:rsidR="00FB00EC" w:rsidRPr="00DF1968" w:rsidRDefault="00FB00EC" w:rsidP="00FB00EC">
      <w:r>
        <w:t>Aminosyrerne er bundet sammen af peptidbindinger. Reaktionen er denne:</w:t>
      </w:r>
    </w:p>
    <w:p w14:paraId="0757D487" w14:textId="77777777" w:rsidR="00433AC6" w:rsidRDefault="00FB00EC" w:rsidP="00433AC6">
      <w:pPr>
        <w:keepNext/>
      </w:pPr>
      <w:r>
        <w:rPr>
          <w:noProof/>
          <w:lang w:eastAsia="da-DK"/>
        </w:rPr>
        <w:drawing>
          <wp:inline distT="0" distB="0" distL="0" distR="0" wp14:anchorId="6DBAD70A" wp14:editId="33D87FC9">
            <wp:extent cx="6120130" cy="1188720"/>
            <wp:effectExtent l="0" t="0" r="0" b="0"/>
            <wp:docPr id="9" name="Billede 9" descr="C:\Users\Sofie\AppData\Local\Microsoft\Windows\INetCache\Content.Word\nonam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fie\AppData\Local\Microsoft\Windows\INetCache\Content.Word\noname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2"/>
                    <a:stretch/>
                  </pic:blipFill>
                  <pic:spPr bwMode="auto">
                    <a:xfrm>
                      <a:off x="0" y="0"/>
                      <a:ext cx="61201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10540" w14:textId="77777777" w:rsidR="00FB00EC" w:rsidRDefault="00433AC6" w:rsidP="00433AC6">
      <w:pPr>
        <w:pStyle w:val="Billedtekst"/>
      </w:pPr>
      <w:r>
        <w:t xml:space="preserve">Figur </w:t>
      </w:r>
      <w:r w:rsidR="00D3070F">
        <w:rPr>
          <w:noProof/>
        </w:rPr>
        <w:fldChar w:fldCharType="begin"/>
      </w:r>
      <w:r w:rsidR="00D3070F">
        <w:rPr>
          <w:noProof/>
        </w:rPr>
        <w:instrText xml:space="preserve"> SEQ Figur \* ARABIC </w:instrText>
      </w:r>
      <w:r w:rsidR="00D3070F">
        <w:rPr>
          <w:noProof/>
        </w:rPr>
        <w:fldChar w:fldCharType="separate"/>
      </w:r>
      <w:r w:rsidR="00D80167">
        <w:rPr>
          <w:noProof/>
        </w:rPr>
        <w:t>8</w:t>
      </w:r>
      <w:r w:rsidR="00D3070F">
        <w:rPr>
          <w:noProof/>
        </w:rPr>
        <w:fldChar w:fldCharType="end"/>
      </w:r>
      <w:r>
        <w:t xml:space="preserve">: Her er vist, hvordan aminosyre 1 reagerer med aminosyre 2 og danner et peptid og et vandmolekyle. </w:t>
      </w:r>
    </w:p>
    <w:p w14:paraId="23B349A9" w14:textId="77777777" w:rsidR="00FB00EC" w:rsidRPr="00DF1968" w:rsidRDefault="00FB00EC" w:rsidP="00FB00EC">
      <w:pPr>
        <w:rPr>
          <w:b/>
          <w:sz w:val="10"/>
          <w:szCs w:val="10"/>
        </w:rPr>
      </w:pPr>
    </w:p>
    <w:p w14:paraId="301D90F7" w14:textId="77777777" w:rsidR="00607DC6" w:rsidRPr="00A52F2A" w:rsidRDefault="00607DC6" w:rsidP="00607DC6">
      <w:pPr>
        <w:rPr>
          <w:b/>
        </w:rPr>
      </w:pPr>
      <w:r>
        <w:rPr>
          <w:b/>
        </w:rPr>
        <w:t>Spørgsmål</w:t>
      </w:r>
    </w:p>
    <w:p w14:paraId="794F32E3" w14:textId="77777777" w:rsidR="00607DC6" w:rsidRDefault="00607DC6" w:rsidP="00607DC6">
      <w:r>
        <w:t xml:space="preserve">Udfyld tabellen for de grundstoffer, der findes i proteiner. </w:t>
      </w:r>
    </w:p>
    <w:tbl>
      <w:tblPr>
        <w:tblStyle w:val="Tabel-Gitter"/>
        <w:tblW w:w="9044" w:type="dxa"/>
        <w:tblInd w:w="421" w:type="dxa"/>
        <w:tblLook w:val="04A0" w:firstRow="1" w:lastRow="0" w:firstColumn="1" w:lastColumn="0" w:noHBand="0" w:noVBand="1"/>
      </w:tblPr>
      <w:tblGrid>
        <w:gridCol w:w="1925"/>
        <w:gridCol w:w="1760"/>
        <w:gridCol w:w="1926"/>
        <w:gridCol w:w="3433"/>
      </w:tblGrid>
      <w:tr w:rsidR="00607DC6" w14:paraId="624E857D" w14:textId="77777777" w:rsidTr="00863461">
        <w:tc>
          <w:tcPr>
            <w:tcW w:w="1925" w:type="dxa"/>
          </w:tcPr>
          <w:p w14:paraId="6E602287" w14:textId="77777777" w:rsidR="00607DC6" w:rsidRDefault="00607DC6" w:rsidP="00863461">
            <w:r>
              <w:t>Symbol</w:t>
            </w:r>
          </w:p>
        </w:tc>
        <w:tc>
          <w:tcPr>
            <w:tcW w:w="1760" w:type="dxa"/>
          </w:tcPr>
          <w:p w14:paraId="79197CD1" w14:textId="77777777" w:rsidR="00607DC6" w:rsidRDefault="00607DC6" w:rsidP="00863461">
            <w:r>
              <w:t>Navn</w:t>
            </w:r>
          </w:p>
        </w:tc>
        <w:tc>
          <w:tcPr>
            <w:tcW w:w="1926" w:type="dxa"/>
          </w:tcPr>
          <w:p w14:paraId="61D64DCB" w14:textId="77777777" w:rsidR="00607DC6" w:rsidRDefault="00607DC6" w:rsidP="00863461">
            <w:r>
              <w:t>Antal bindinger</w:t>
            </w:r>
          </w:p>
        </w:tc>
        <w:tc>
          <w:tcPr>
            <w:tcW w:w="3433" w:type="dxa"/>
          </w:tcPr>
          <w:p w14:paraId="757345ED" w14:textId="77777777" w:rsidR="00607DC6" w:rsidRDefault="00607DC6" w:rsidP="00863461">
            <w:r>
              <w:t>Hovedgruppe i periodisk system</w:t>
            </w:r>
          </w:p>
        </w:tc>
      </w:tr>
      <w:tr w:rsidR="00607DC6" w14:paraId="4D5A67D0" w14:textId="77777777" w:rsidTr="00863461">
        <w:tc>
          <w:tcPr>
            <w:tcW w:w="1925" w:type="dxa"/>
          </w:tcPr>
          <w:p w14:paraId="7963F7EE" w14:textId="77777777" w:rsidR="00607DC6" w:rsidRDefault="00607DC6" w:rsidP="00863461"/>
        </w:tc>
        <w:tc>
          <w:tcPr>
            <w:tcW w:w="1760" w:type="dxa"/>
          </w:tcPr>
          <w:p w14:paraId="0B2B5868" w14:textId="77777777" w:rsidR="00607DC6" w:rsidRDefault="00607DC6" w:rsidP="00863461"/>
        </w:tc>
        <w:tc>
          <w:tcPr>
            <w:tcW w:w="1926" w:type="dxa"/>
          </w:tcPr>
          <w:p w14:paraId="18EB3379" w14:textId="77777777" w:rsidR="00607DC6" w:rsidRDefault="00607DC6" w:rsidP="00863461"/>
        </w:tc>
        <w:tc>
          <w:tcPr>
            <w:tcW w:w="3433" w:type="dxa"/>
          </w:tcPr>
          <w:p w14:paraId="12226A73" w14:textId="77777777" w:rsidR="00607DC6" w:rsidRDefault="00607DC6" w:rsidP="00863461"/>
        </w:tc>
      </w:tr>
      <w:tr w:rsidR="00607DC6" w14:paraId="3E1B9BF8" w14:textId="77777777" w:rsidTr="00863461">
        <w:tc>
          <w:tcPr>
            <w:tcW w:w="1925" w:type="dxa"/>
          </w:tcPr>
          <w:p w14:paraId="204D6C95" w14:textId="77777777" w:rsidR="00607DC6" w:rsidRDefault="00607DC6" w:rsidP="00863461"/>
        </w:tc>
        <w:tc>
          <w:tcPr>
            <w:tcW w:w="1760" w:type="dxa"/>
          </w:tcPr>
          <w:p w14:paraId="554B57AF" w14:textId="77777777" w:rsidR="00607DC6" w:rsidRDefault="00607DC6" w:rsidP="00863461"/>
        </w:tc>
        <w:tc>
          <w:tcPr>
            <w:tcW w:w="1926" w:type="dxa"/>
          </w:tcPr>
          <w:p w14:paraId="466FC052" w14:textId="77777777" w:rsidR="00607DC6" w:rsidRDefault="00607DC6" w:rsidP="00863461"/>
        </w:tc>
        <w:tc>
          <w:tcPr>
            <w:tcW w:w="3433" w:type="dxa"/>
          </w:tcPr>
          <w:p w14:paraId="4831EB45" w14:textId="77777777" w:rsidR="00607DC6" w:rsidRDefault="00607DC6" w:rsidP="00863461"/>
        </w:tc>
      </w:tr>
      <w:tr w:rsidR="00607DC6" w14:paraId="5A8EA2B9" w14:textId="77777777" w:rsidTr="00863461">
        <w:tc>
          <w:tcPr>
            <w:tcW w:w="1925" w:type="dxa"/>
          </w:tcPr>
          <w:p w14:paraId="443B5422" w14:textId="77777777" w:rsidR="00607DC6" w:rsidRDefault="00607DC6" w:rsidP="00863461"/>
        </w:tc>
        <w:tc>
          <w:tcPr>
            <w:tcW w:w="1760" w:type="dxa"/>
          </w:tcPr>
          <w:p w14:paraId="33176A6E" w14:textId="77777777" w:rsidR="00607DC6" w:rsidRDefault="00607DC6" w:rsidP="00863461"/>
        </w:tc>
        <w:tc>
          <w:tcPr>
            <w:tcW w:w="1926" w:type="dxa"/>
          </w:tcPr>
          <w:p w14:paraId="245ABBC7" w14:textId="77777777" w:rsidR="00607DC6" w:rsidRDefault="00607DC6" w:rsidP="00863461"/>
        </w:tc>
        <w:tc>
          <w:tcPr>
            <w:tcW w:w="3433" w:type="dxa"/>
          </w:tcPr>
          <w:p w14:paraId="47E29583" w14:textId="77777777" w:rsidR="00607DC6" w:rsidRDefault="00607DC6" w:rsidP="00863461"/>
        </w:tc>
      </w:tr>
      <w:tr w:rsidR="00607DC6" w14:paraId="709582FB" w14:textId="77777777" w:rsidTr="00863461">
        <w:tc>
          <w:tcPr>
            <w:tcW w:w="1925" w:type="dxa"/>
          </w:tcPr>
          <w:p w14:paraId="2D056EC5" w14:textId="77777777" w:rsidR="00607DC6" w:rsidRDefault="00607DC6" w:rsidP="00863461"/>
        </w:tc>
        <w:tc>
          <w:tcPr>
            <w:tcW w:w="1760" w:type="dxa"/>
          </w:tcPr>
          <w:p w14:paraId="4477540F" w14:textId="77777777" w:rsidR="00607DC6" w:rsidRDefault="00607DC6" w:rsidP="00863461"/>
        </w:tc>
        <w:tc>
          <w:tcPr>
            <w:tcW w:w="1926" w:type="dxa"/>
          </w:tcPr>
          <w:p w14:paraId="30E08AC8" w14:textId="77777777" w:rsidR="00607DC6" w:rsidRDefault="00607DC6" w:rsidP="00863461"/>
        </w:tc>
        <w:tc>
          <w:tcPr>
            <w:tcW w:w="3433" w:type="dxa"/>
          </w:tcPr>
          <w:p w14:paraId="3138F180" w14:textId="77777777" w:rsidR="00607DC6" w:rsidRDefault="00607DC6" w:rsidP="00863461"/>
        </w:tc>
      </w:tr>
    </w:tbl>
    <w:p w14:paraId="32CEBBF7" w14:textId="77777777" w:rsidR="00607DC6" w:rsidRDefault="00607DC6" w:rsidP="00607DC6"/>
    <w:p w14:paraId="400DB20C" w14:textId="77777777" w:rsidR="00607DC6" w:rsidRDefault="00D27490" w:rsidP="00607DC6">
      <w:r>
        <w:lastRenderedPageBreak/>
        <w:t xml:space="preserve">7. </w:t>
      </w:r>
      <w:r w:rsidR="00607DC6">
        <w:t xml:space="preserve">Brug </w:t>
      </w:r>
      <w:hyperlink r:id="rId10" w:history="1">
        <w:r w:rsidR="00607DC6" w:rsidRPr="000F021D">
          <w:rPr>
            <w:rStyle w:val="Hyperlink"/>
          </w:rPr>
          <w:t>http://frida.fooddata.dk/</w:t>
        </w:r>
      </w:hyperlink>
      <w:r w:rsidR="00607DC6">
        <w:t xml:space="preserve"> til at undersøge hvilke af de madvarer, du spiser, der er særlig proteinrige.</w:t>
      </w:r>
      <w:r w:rsidR="00607DC6" w:rsidRPr="00CF520B">
        <w:t xml:space="preserve"> </w:t>
      </w:r>
    </w:p>
    <w:p w14:paraId="68743C7D" w14:textId="77777777" w:rsidR="00607DC6" w:rsidRPr="00CF520B" w:rsidRDefault="00607DC6" w:rsidP="00607DC6">
      <w:pPr>
        <w:rPr>
          <w:sz w:val="10"/>
          <w:szCs w:val="10"/>
        </w:rPr>
      </w:pPr>
    </w:p>
    <w:p w14:paraId="4E418836" w14:textId="77777777" w:rsidR="00607DC6" w:rsidRDefault="00607DC6" w:rsidP="00607DC6">
      <w:pPr>
        <w:spacing w:line="480" w:lineRule="auto"/>
      </w:pPr>
      <w:r>
        <w:softHyphen/>
        <w:t>________________________________________________________________________________</w:t>
      </w:r>
    </w:p>
    <w:p w14:paraId="431362AC" w14:textId="77777777" w:rsidR="00FB00EC" w:rsidRDefault="00607DC6" w:rsidP="00D27490">
      <w:pPr>
        <w:spacing w:line="480" w:lineRule="auto"/>
      </w:pPr>
      <w:r>
        <w:t>________________________________________________________________________________</w:t>
      </w:r>
    </w:p>
    <w:p w14:paraId="59BD3F44" w14:textId="77777777" w:rsidR="00FB00EC" w:rsidRPr="00DF1968" w:rsidRDefault="00FB00EC" w:rsidP="00FB00EC">
      <w:pPr>
        <w:rPr>
          <w:b/>
          <w:sz w:val="10"/>
          <w:szCs w:val="10"/>
        </w:rPr>
      </w:pPr>
    </w:p>
    <w:p w14:paraId="4C310B4A" w14:textId="77777777" w:rsidR="00FB00EC" w:rsidRDefault="00FB00EC" w:rsidP="00FB00EC">
      <w:pPr>
        <w:rPr>
          <w:b/>
        </w:rPr>
      </w:pPr>
      <w:r w:rsidRPr="00174B42">
        <w:rPr>
          <w:b/>
        </w:rPr>
        <w:t>Forekomst</w:t>
      </w:r>
    </w:p>
    <w:p w14:paraId="108AEBD4" w14:textId="77777777" w:rsidR="00FB00EC" w:rsidRPr="00DF1968" w:rsidRDefault="00FB00EC" w:rsidP="00FB00EC">
      <w:pPr>
        <w:rPr>
          <w:b/>
        </w:rPr>
      </w:pPr>
      <w:r>
        <w:t xml:space="preserve">Proteiner findes i kød, mælkeprodukter, bønner, spinat m.m. </w:t>
      </w:r>
    </w:p>
    <w:p w14:paraId="3C85E49B" w14:textId="77777777" w:rsidR="00FB00EC" w:rsidRPr="00DF1968" w:rsidRDefault="00FB00EC" w:rsidP="00FB00EC">
      <w:pPr>
        <w:rPr>
          <w:b/>
          <w:sz w:val="10"/>
          <w:szCs w:val="10"/>
        </w:rPr>
      </w:pPr>
    </w:p>
    <w:p w14:paraId="0EBD3390" w14:textId="77777777" w:rsidR="004362AC" w:rsidRDefault="004362AC" w:rsidP="002B0132">
      <w:pPr>
        <w:pStyle w:val="Overskrift1"/>
        <w:jc w:val="center"/>
        <w:rPr>
          <w:lang w:eastAsia="da-DK"/>
        </w:rPr>
      </w:pPr>
      <w:bookmarkStart w:id="1" w:name="_Toc486248499"/>
    </w:p>
    <w:p w14:paraId="59BEFFAD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767AF858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2D811B90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3F619EF1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75AA1037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78F71729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56E6B7C2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4BDE7D1F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233B9CB8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05796A0C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1D1D7231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1346EB16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26098FD5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3A1BAB81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5BA82676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75BF0A2D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532D8F9B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76A8D583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0A3486A1" w14:textId="77777777" w:rsidR="004362AC" w:rsidRDefault="004362AC" w:rsidP="002B0132">
      <w:pPr>
        <w:pStyle w:val="Overskrift1"/>
        <w:jc w:val="center"/>
        <w:rPr>
          <w:lang w:eastAsia="da-DK"/>
        </w:rPr>
      </w:pPr>
    </w:p>
    <w:p w14:paraId="7B9DBDC4" w14:textId="46140C9C" w:rsidR="002B0132" w:rsidRPr="001276D2" w:rsidRDefault="00D57636" w:rsidP="002B0132">
      <w:pPr>
        <w:pStyle w:val="Overskrift1"/>
        <w:jc w:val="center"/>
        <w:rPr>
          <w:lang w:eastAsia="da-DK"/>
        </w:rPr>
      </w:pPr>
      <w:r>
        <w:rPr>
          <w:lang w:eastAsia="da-DK"/>
        </w:rPr>
        <w:lastRenderedPageBreak/>
        <w:t xml:space="preserve">Øvelsesvejledning: </w:t>
      </w:r>
      <w:r w:rsidR="002B0132" w:rsidRPr="001276D2">
        <w:rPr>
          <w:lang w:eastAsia="da-DK"/>
        </w:rPr>
        <w:t>Kvalitative forsøg</w:t>
      </w:r>
      <w:bookmarkEnd w:id="1"/>
    </w:p>
    <w:p w14:paraId="6D86131E" w14:textId="77777777" w:rsidR="002B0132" w:rsidRDefault="002B0132" w:rsidP="002B0132">
      <w:pPr>
        <w:rPr>
          <w:b/>
        </w:rPr>
      </w:pPr>
      <w:r>
        <w:rPr>
          <w:b/>
        </w:rPr>
        <w:t>Formål</w:t>
      </w:r>
    </w:p>
    <w:p w14:paraId="4B985D1C" w14:textId="77777777" w:rsidR="00F26F89" w:rsidRDefault="002B0132" w:rsidP="002B0132">
      <w:pPr>
        <w:rPr>
          <w:sz w:val="22"/>
          <w:szCs w:val="22"/>
        </w:rPr>
      </w:pPr>
      <w:r w:rsidRPr="002D7A42">
        <w:rPr>
          <w:sz w:val="22"/>
          <w:szCs w:val="22"/>
        </w:rPr>
        <w:t xml:space="preserve">At påvise om forskellige madvarer indeholder sukker, protein, stivelse og fedt. </w:t>
      </w:r>
    </w:p>
    <w:p w14:paraId="2F38D4B6" w14:textId="77777777" w:rsidR="00F26F89" w:rsidRDefault="00F26F89" w:rsidP="002B0132">
      <w:pPr>
        <w:rPr>
          <w:sz w:val="22"/>
          <w:szCs w:val="22"/>
        </w:rPr>
      </w:pPr>
    </w:p>
    <w:p w14:paraId="32452648" w14:textId="3929D459" w:rsidR="002B0132" w:rsidRDefault="002B0132" w:rsidP="002B0132">
      <w:pPr>
        <w:rPr>
          <w:sz w:val="22"/>
          <w:szCs w:val="22"/>
        </w:rPr>
      </w:pPr>
      <w:r w:rsidRPr="002D7A42">
        <w:rPr>
          <w:sz w:val="22"/>
          <w:szCs w:val="22"/>
        </w:rPr>
        <w:t xml:space="preserve">Forsøgene er kvalitative, dvs. I undersøger </w:t>
      </w:r>
      <w:r w:rsidRPr="002D7A42">
        <w:rPr>
          <w:b/>
          <w:sz w:val="22"/>
          <w:szCs w:val="22"/>
          <w:u w:val="single"/>
        </w:rPr>
        <w:t>om</w:t>
      </w:r>
      <w:r w:rsidRPr="002D7A42">
        <w:rPr>
          <w:sz w:val="22"/>
          <w:szCs w:val="22"/>
        </w:rPr>
        <w:t xml:space="preserve">, der er noget, men I undersøger ikke </w:t>
      </w:r>
      <w:r w:rsidRPr="002D7A42">
        <w:rPr>
          <w:b/>
          <w:sz w:val="22"/>
          <w:szCs w:val="22"/>
          <w:u w:val="single"/>
        </w:rPr>
        <w:t>hvor meget</w:t>
      </w:r>
      <w:r w:rsidR="002D7A42">
        <w:rPr>
          <w:b/>
          <w:sz w:val="22"/>
          <w:szCs w:val="22"/>
          <w:u w:val="single"/>
        </w:rPr>
        <w:t>,</w:t>
      </w:r>
      <w:r w:rsidRPr="002D7A42">
        <w:rPr>
          <w:sz w:val="22"/>
          <w:szCs w:val="22"/>
        </w:rPr>
        <w:t xml:space="preserve"> der er (som man gør i et kvantitativt forsøg). For alle forsøg er det vigtigt</w:t>
      </w:r>
      <w:r w:rsidR="002D7A42">
        <w:rPr>
          <w:sz w:val="22"/>
          <w:szCs w:val="22"/>
        </w:rPr>
        <w:t>,</w:t>
      </w:r>
      <w:r w:rsidRPr="002D7A42">
        <w:rPr>
          <w:sz w:val="22"/>
          <w:szCs w:val="22"/>
        </w:rPr>
        <w:t xml:space="preserve"> at I laver et kontrolforsøg som I kan bruge til sammenligning. Kontrolforsøget viser</w:t>
      </w:r>
      <w:r w:rsidR="002D7A42">
        <w:rPr>
          <w:sz w:val="22"/>
          <w:szCs w:val="22"/>
        </w:rPr>
        <w:t>,</w:t>
      </w:r>
      <w:r w:rsidRPr="002D7A42">
        <w:rPr>
          <w:sz w:val="22"/>
          <w:szCs w:val="22"/>
        </w:rPr>
        <w:t xml:space="preserve"> hvordan resultatet skal se ud</w:t>
      </w:r>
      <w:r w:rsidR="002D7A42">
        <w:rPr>
          <w:sz w:val="22"/>
          <w:szCs w:val="22"/>
        </w:rPr>
        <w:t>,</w:t>
      </w:r>
      <w:r w:rsidRPr="002D7A42">
        <w:rPr>
          <w:sz w:val="22"/>
          <w:szCs w:val="22"/>
        </w:rPr>
        <w:t xml:space="preserve"> hvis der IKKE er det undersøgte stof i madvaren. Resultaterne sætter I ind i tabellen på næste side. </w:t>
      </w:r>
    </w:p>
    <w:p w14:paraId="21DA5BAB" w14:textId="77777777" w:rsidR="00F26F89" w:rsidRDefault="00F26F89" w:rsidP="002B0132">
      <w:pPr>
        <w:rPr>
          <w:sz w:val="22"/>
          <w:szCs w:val="22"/>
        </w:rPr>
      </w:pPr>
    </w:p>
    <w:p w14:paraId="50FB7BD9" w14:textId="77777777" w:rsidR="00F26F89" w:rsidRPr="00443D95" w:rsidRDefault="00F26F89" w:rsidP="00F26F89">
      <w:pPr>
        <w:rPr>
          <w:b/>
        </w:rPr>
      </w:pPr>
      <w:r w:rsidRPr="00443D95">
        <w:rPr>
          <w:b/>
        </w:rPr>
        <w:t>Sikkerhed og affaldshåndtering:</w:t>
      </w:r>
    </w:p>
    <w:p w14:paraId="5ACB0DAB" w14:textId="77777777" w:rsidR="00F26F89" w:rsidRDefault="00F26F89" w:rsidP="00F26F89">
      <w:pPr>
        <w:rPr>
          <w:sz w:val="22"/>
          <w:szCs w:val="22"/>
        </w:rPr>
      </w:pPr>
      <w:r>
        <w:rPr>
          <w:sz w:val="22"/>
          <w:szCs w:val="22"/>
        </w:rPr>
        <w:t xml:space="preserve">Til bestemmelse af både sukker og protein anvendes en stærk base – derfor skal I bruge sikkerhedsbriller – som først må tages af når læreren siger det… Når I er færdige med forsøgene skal I lade reagensglassene stå i stativet – I må ikke hælde opløsningerne i vasken. </w:t>
      </w:r>
    </w:p>
    <w:p w14:paraId="3AD85128" w14:textId="77777777" w:rsidR="00F26F89" w:rsidRDefault="00F26F89" w:rsidP="002B0132">
      <w:pPr>
        <w:rPr>
          <w:sz w:val="22"/>
          <w:szCs w:val="22"/>
        </w:rPr>
      </w:pPr>
    </w:p>
    <w:p w14:paraId="17AE44EC" w14:textId="77777777" w:rsidR="002D7A42" w:rsidRPr="008423C9" w:rsidRDefault="002D7A42" w:rsidP="002B0132">
      <w:pPr>
        <w:rPr>
          <w:sz w:val="10"/>
          <w:szCs w:val="10"/>
        </w:rPr>
      </w:pPr>
    </w:p>
    <w:p w14:paraId="1396DFF6" w14:textId="77777777" w:rsidR="002B0132" w:rsidRPr="008423C9" w:rsidRDefault="002B0132" w:rsidP="002B0132">
      <w:pPr>
        <w:rPr>
          <w:b/>
        </w:rPr>
      </w:pPr>
      <w:r w:rsidRPr="008423C9">
        <w:rPr>
          <w:b/>
        </w:rPr>
        <w:t>Kvalitativ bestemmelse af fedt</w:t>
      </w:r>
    </w:p>
    <w:p w14:paraId="1E1AAC1F" w14:textId="77777777" w:rsidR="002B0132" w:rsidRDefault="002B0132" w:rsidP="008423C9">
      <w:pPr>
        <w:jc w:val="both"/>
        <w:rPr>
          <w:sz w:val="22"/>
          <w:szCs w:val="22"/>
        </w:rPr>
      </w:pPr>
      <w:r w:rsidRPr="008423C9">
        <w:rPr>
          <w:sz w:val="22"/>
          <w:szCs w:val="22"/>
        </w:rPr>
        <w:t>Fedt påvises ved at undersøge om madvaren kan afsætte fedtpletter på et filt</w:t>
      </w:r>
      <w:r w:rsidR="002D7A42" w:rsidRPr="008423C9">
        <w:rPr>
          <w:sz w:val="22"/>
          <w:szCs w:val="22"/>
        </w:rPr>
        <w:t>r</w:t>
      </w:r>
      <w:r w:rsidRPr="008423C9">
        <w:rPr>
          <w:sz w:val="22"/>
          <w:szCs w:val="22"/>
        </w:rPr>
        <w:t>erpapir. Til kontrolforsøget bruges der vand – og ”pletten” med vand sættes et andet sted på samme filt</w:t>
      </w:r>
      <w:r w:rsidR="002D7A42" w:rsidRPr="008423C9">
        <w:rPr>
          <w:sz w:val="22"/>
          <w:szCs w:val="22"/>
        </w:rPr>
        <w:t>r</w:t>
      </w:r>
      <w:r w:rsidRPr="008423C9">
        <w:rPr>
          <w:sz w:val="22"/>
          <w:szCs w:val="22"/>
        </w:rPr>
        <w:t>erpapir. Filt</w:t>
      </w:r>
      <w:r w:rsidR="002D7A42" w:rsidRPr="008423C9">
        <w:rPr>
          <w:sz w:val="22"/>
          <w:szCs w:val="22"/>
        </w:rPr>
        <w:t>r</w:t>
      </w:r>
      <w:r w:rsidRPr="008423C9">
        <w:rPr>
          <w:sz w:val="22"/>
          <w:szCs w:val="22"/>
        </w:rPr>
        <w:t xml:space="preserve">erpapiret lægges til tørre på bordet. Når det er tørt (dvs. pletten med vand er forsvundet) vil en delvist gennemsigtig plet være en positiv påvisning af fedt.  </w:t>
      </w:r>
    </w:p>
    <w:p w14:paraId="0049ED3E" w14:textId="77777777" w:rsidR="008423C9" w:rsidRPr="008423C9" w:rsidRDefault="008423C9" w:rsidP="002B0132">
      <w:pPr>
        <w:rPr>
          <w:sz w:val="10"/>
          <w:szCs w:val="10"/>
        </w:rPr>
      </w:pPr>
    </w:p>
    <w:p w14:paraId="2F1F1E0B" w14:textId="77777777" w:rsidR="002B0132" w:rsidRPr="008423C9" w:rsidRDefault="002B0132" w:rsidP="002B0132">
      <w:pPr>
        <w:rPr>
          <w:b/>
        </w:rPr>
      </w:pPr>
      <w:r w:rsidRPr="008423C9">
        <w:rPr>
          <w:b/>
        </w:rPr>
        <w:t>Kvalitativ bestemmelse af sukker (kan anvendes til bestemmelse af glukose, fruktose og laktose)</w:t>
      </w:r>
    </w:p>
    <w:p w14:paraId="57D06084" w14:textId="77777777" w:rsidR="002B0132" w:rsidRPr="008423C9" w:rsidRDefault="002B0132" w:rsidP="008423C9">
      <w:pPr>
        <w:jc w:val="both"/>
        <w:rPr>
          <w:sz w:val="22"/>
          <w:szCs w:val="22"/>
        </w:rPr>
      </w:pPr>
      <w:r w:rsidRPr="008423C9">
        <w:rPr>
          <w:sz w:val="22"/>
          <w:szCs w:val="22"/>
        </w:rPr>
        <w:t xml:space="preserve">I et mikroreagensglas dryppes 5 dråber Fehling I og 5 dråber Fehling II. Opløsningen skal være blå og gennemsigtig. Tilsæt med plastpitte 1 ml prøve. Placér reagensglasset i et varmt vandbad (opvarm vandet til kogepunktet i en kogekedel). Lad reagensglasset stå i vandbadet 5 min. Hvis der dannes et orange/rødt bundfald er påvisningen positiv. </w:t>
      </w:r>
    </w:p>
    <w:p w14:paraId="70138BFB" w14:textId="77777777" w:rsidR="002B0132" w:rsidRDefault="002B0132" w:rsidP="008423C9">
      <w:pPr>
        <w:jc w:val="both"/>
        <w:rPr>
          <w:sz w:val="22"/>
          <w:szCs w:val="22"/>
        </w:rPr>
      </w:pPr>
      <w:r w:rsidRPr="008423C9">
        <w:rPr>
          <w:sz w:val="22"/>
          <w:szCs w:val="22"/>
        </w:rPr>
        <w:t xml:space="preserve">Kontrolforsøg: </w:t>
      </w:r>
      <w:r w:rsidR="008423C9">
        <w:rPr>
          <w:sz w:val="22"/>
          <w:szCs w:val="22"/>
        </w:rPr>
        <w:t>B</w:t>
      </w:r>
      <w:r w:rsidRPr="008423C9">
        <w:rPr>
          <w:sz w:val="22"/>
          <w:szCs w:val="22"/>
        </w:rPr>
        <w:t>rug vand i stedet for prøve</w:t>
      </w:r>
    </w:p>
    <w:p w14:paraId="38EE08D5" w14:textId="77777777" w:rsidR="008423C9" w:rsidRPr="008423C9" w:rsidRDefault="008423C9" w:rsidP="008423C9">
      <w:pPr>
        <w:jc w:val="both"/>
        <w:rPr>
          <w:sz w:val="10"/>
          <w:szCs w:val="10"/>
        </w:rPr>
      </w:pPr>
    </w:p>
    <w:p w14:paraId="1ED5958B" w14:textId="77777777" w:rsidR="002B0132" w:rsidRPr="008423C9" w:rsidRDefault="002B0132" w:rsidP="002B0132">
      <w:pPr>
        <w:rPr>
          <w:b/>
        </w:rPr>
      </w:pPr>
      <w:r w:rsidRPr="008423C9">
        <w:rPr>
          <w:b/>
        </w:rPr>
        <w:t>Kvalitativ bestemmelse af stivelse</w:t>
      </w:r>
    </w:p>
    <w:p w14:paraId="02D6B7E3" w14:textId="77777777" w:rsidR="002B0132" w:rsidRPr="008423C9" w:rsidRDefault="002B0132" w:rsidP="002B0132">
      <w:pPr>
        <w:rPr>
          <w:sz w:val="22"/>
          <w:szCs w:val="22"/>
        </w:rPr>
      </w:pPr>
      <w:r w:rsidRPr="008423C9">
        <w:rPr>
          <w:sz w:val="22"/>
          <w:szCs w:val="22"/>
        </w:rPr>
        <w:t>Dryp få dråber iod på den prøve</w:t>
      </w:r>
      <w:r w:rsidR="00357109">
        <w:rPr>
          <w:sz w:val="22"/>
          <w:szCs w:val="22"/>
        </w:rPr>
        <w:t>,</w:t>
      </w:r>
      <w:r w:rsidRPr="008423C9">
        <w:rPr>
          <w:sz w:val="22"/>
          <w:szCs w:val="22"/>
        </w:rPr>
        <w:t xml:space="preserve"> der skal undersøges. Et farveskift til blå-sort er en positiv påvisning. </w:t>
      </w:r>
    </w:p>
    <w:p w14:paraId="02593066" w14:textId="77777777" w:rsidR="002B0132" w:rsidRDefault="002B0132" w:rsidP="002B0132">
      <w:pPr>
        <w:rPr>
          <w:sz w:val="22"/>
          <w:szCs w:val="22"/>
        </w:rPr>
      </w:pPr>
      <w:r w:rsidRPr="008423C9">
        <w:rPr>
          <w:sz w:val="22"/>
          <w:szCs w:val="22"/>
        </w:rPr>
        <w:t xml:space="preserve">Kontrolforsøg: </w:t>
      </w:r>
      <w:r w:rsidR="00357109">
        <w:rPr>
          <w:sz w:val="22"/>
          <w:szCs w:val="22"/>
        </w:rPr>
        <w:t>B</w:t>
      </w:r>
      <w:r w:rsidRPr="008423C9">
        <w:rPr>
          <w:sz w:val="22"/>
          <w:szCs w:val="22"/>
        </w:rPr>
        <w:t>rug vand eller salt (NaCl) i stedet for prøve</w:t>
      </w:r>
    </w:p>
    <w:p w14:paraId="32A25DA0" w14:textId="77777777" w:rsidR="008423C9" w:rsidRPr="008423C9" w:rsidRDefault="008423C9" w:rsidP="002B0132">
      <w:pPr>
        <w:rPr>
          <w:sz w:val="10"/>
          <w:szCs w:val="10"/>
        </w:rPr>
      </w:pPr>
    </w:p>
    <w:p w14:paraId="19EE7FD1" w14:textId="77777777" w:rsidR="002B0132" w:rsidRPr="008423C9" w:rsidRDefault="002B0132" w:rsidP="002B0132">
      <w:pPr>
        <w:rPr>
          <w:b/>
        </w:rPr>
      </w:pPr>
      <w:r w:rsidRPr="008423C9">
        <w:rPr>
          <w:b/>
        </w:rPr>
        <w:t>Kvalitativ bestemmelse af protein</w:t>
      </w:r>
    </w:p>
    <w:p w14:paraId="2D055986" w14:textId="77777777" w:rsidR="007E47F2" w:rsidRDefault="007E47F2" w:rsidP="002B0132">
      <w:pPr>
        <w:rPr>
          <w:sz w:val="22"/>
          <w:szCs w:val="22"/>
        </w:rPr>
      </w:pPr>
      <w:r w:rsidRPr="008423C9">
        <w:rPr>
          <w:sz w:val="22"/>
          <w:szCs w:val="22"/>
        </w:rPr>
        <w:t xml:space="preserve">I et mikroreagensglas dryppes 5 dråber Fehling I og 5 dråber Fehling II. Opløsningen skal være blå og gennemsigtig. Tilsæt med plastpitte 1 ml prøve. </w:t>
      </w:r>
      <w:r>
        <w:rPr>
          <w:sz w:val="22"/>
          <w:szCs w:val="22"/>
        </w:rPr>
        <w:t>’</w:t>
      </w:r>
    </w:p>
    <w:p w14:paraId="6DAA25B4" w14:textId="5669E80D" w:rsidR="002B0132" w:rsidRDefault="002B0132" w:rsidP="002B0132">
      <w:r>
        <w:t xml:space="preserve">Et farveskift fra blå til lilla er en positiv påvisning. </w:t>
      </w:r>
    </w:p>
    <w:p w14:paraId="143FF60E" w14:textId="300D5EBE" w:rsidR="00357109" w:rsidRDefault="00357109" w:rsidP="009912EE">
      <w:r>
        <w:t>Kontrolforsøg: B</w:t>
      </w:r>
      <w:r w:rsidR="002B0132">
        <w:t>rug vand i stedet for prøve</w:t>
      </w:r>
      <w:r>
        <w:br w:type="page"/>
      </w:r>
    </w:p>
    <w:p w14:paraId="74CF4648" w14:textId="77777777" w:rsidR="002B0132" w:rsidRPr="00357109" w:rsidRDefault="00357109" w:rsidP="002B0132">
      <w:pPr>
        <w:rPr>
          <w:b/>
        </w:rPr>
      </w:pPr>
      <w:r>
        <w:rPr>
          <w:b/>
        </w:rPr>
        <w:lastRenderedPageBreak/>
        <w:t>R</w:t>
      </w:r>
      <w:r w:rsidRPr="00357109">
        <w:rPr>
          <w:b/>
        </w:rPr>
        <w:t>esultater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B0132" w14:paraId="03FDBD3E" w14:textId="77777777" w:rsidTr="00863461">
        <w:tc>
          <w:tcPr>
            <w:tcW w:w="1925" w:type="dxa"/>
          </w:tcPr>
          <w:p w14:paraId="4EC83822" w14:textId="77777777" w:rsidR="002B0132" w:rsidRDefault="002B0132" w:rsidP="00863461">
            <w:r>
              <w:t>Madvare</w:t>
            </w:r>
          </w:p>
        </w:tc>
        <w:tc>
          <w:tcPr>
            <w:tcW w:w="1925" w:type="dxa"/>
          </w:tcPr>
          <w:p w14:paraId="721E537B" w14:textId="77777777" w:rsidR="002B0132" w:rsidRDefault="002B0132" w:rsidP="00863461">
            <w:r>
              <w:t>Sukker</w:t>
            </w:r>
          </w:p>
        </w:tc>
        <w:tc>
          <w:tcPr>
            <w:tcW w:w="1926" w:type="dxa"/>
          </w:tcPr>
          <w:p w14:paraId="10757B71" w14:textId="77777777" w:rsidR="002B0132" w:rsidRDefault="002B0132" w:rsidP="00863461">
            <w:r>
              <w:t>Stivelse</w:t>
            </w:r>
          </w:p>
        </w:tc>
        <w:tc>
          <w:tcPr>
            <w:tcW w:w="1926" w:type="dxa"/>
          </w:tcPr>
          <w:p w14:paraId="060D44F1" w14:textId="77777777" w:rsidR="002B0132" w:rsidRDefault="002B0132" w:rsidP="00863461">
            <w:r>
              <w:t>Protein</w:t>
            </w:r>
          </w:p>
        </w:tc>
        <w:tc>
          <w:tcPr>
            <w:tcW w:w="1926" w:type="dxa"/>
          </w:tcPr>
          <w:p w14:paraId="461A8F71" w14:textId="77777777" w:rsidR="002B0132" w:rsidRDefault="002B0132" w:rsidP="00863461">
            <w:r>
              <w:t>Fedt</w:t>
            </w:r>
          </w:p>
        </w:tc>
      </w:tr>
      <w:tr w:rsidR="002B0132" w14:paraId="261C859E" w14:textId="77777777" w:rsidTr="00863461">
        <w:tc>
          <w:tcPr>
            <w:tcW w:w="1925" w:type="dxa"/>
          </w:tcPr>
          <w:p w14:paraId="3851A92C" w14:textId="77777777" w:rsidR="002B0132" w:rsidRDefault="002B0132" w:rsidP="00863461"/>
          <w:p w14:paraId="2FD3D8EC" w14:textId="77777777" w:rsidR="002B0132" w:rsidRDefault="002B0132" w:rsidP="00863461"/>
        </w:tc>
        <w:tc>
          <w:tcPr>
            <w:tcW w:w="1925" w:type="dxa"/>
          </w:tcPr>
          <w:p w14:paraId="6D35AAB3" w14:textId="77777777" w:rsidR="002B0132" w:rsidRDefault="002B0132" w:rsidP="00863461"/>
        </w:tc>
        <w:tc>
          <w:tcPr>
            <w:tcW w:w="1926" w:type="dxa"/>
          </w:tcPr>
          <w:p w14:paraId="3EE2947B" w14:textId="77777777" w:rsidR="002B0132" w:rsidRDefault="002B0132" w:rsidP="00863461"/>
        </w:tc>
        <w:tc>
          <w:tcPr>
            <w:tcW w:w="1926" w:type="dxa"/>
          </w:tcPr>
          <w:p w14:paraId="15670B7A" w14:textId="77777777" w:rsidR="002B0132" w:rsidRDefault="002B0132" w:rsidP="00863461"/>
        </w:tc>
        <w:tc>
          <w:tcPr>
            <w:tcW w:w="1926" w:type="dxa"/>
          </w:tcPr>
          <w:p w14:paraId="2D30042A" w14:textId="77777777" w:rsidR="002B0132" w:rsidRDefault="002B0132" w:rsidP="00863461"/>
        </w:tc>
      </w:tr>
      <w:tr w:rsidR="002B0132" w14:paraId="0D623D58" w14:textId="77777777" w:rsidTr="00863461">
        <w:tc>
          <w:tcPr>
            <w:tcW w:w="1925" w:type="dxa"/>
          </w:tcPr>
          <w:p w14:paraId="2F3EC761" w14:textId="77777777" w:rsidR="002B0132" w:rsidRDefault="002B0132" w:rsidP="00863461"/>
          <w:p w14:paraId="1673AAEF" w14:textId="77777777" w:rsidR="002B0132" w:rsidRDefault="002B0132" w:rsidP="00863461"/>
        </w:tc>
        <w:tc>
          <w:tcPr>
            <w:tcW w:w="1925" w:type="dxa"/>
          </w:tcPr>
          <w:p w14:paraId="6E714C5E" w14:textId="77777777" w:rsidR="002B0132" w:rsidRDefault="002B0132" w:rsidP="00863461"/>
        </w:tc>
        <w:tc>
          <w:tcPr>
            <w:tcW w:w="1926" w:type="dxa"/>
          </w:tcPr>
          <w:p w14:paraId="0B8B9F2C" w14:textId="77777777" w:rsidR="002B0132" w:rsidRDefault="002B0132" w:rsidP="00863461"/>
        </w:tc>
        <w:tc>
          <w:tcPr>
            <w:tcW w:w="1926" w:type="dxa"/>
          </w:tcPr>
          <w:p w14:paraId="0666198E" w14:textId="77777777" w:rsidR="002B0132" w:rsidRDefault="002B0132" w:rsidP="00863461"/>
        </w:tc>
        <w:tc>
          <w:tcPr>
            <w:tcW w:w="1926" w:type="dxa"/>
          </w:tcPr>
          <w:p w14:paraId="15EF0367" w14:textId="77777777" w:rsidR="002B0132" w:rsidRDefault="002B0132" w:rsidP="00863461"/>
        </w:tc>
      </w:tr>
      <w:tr w:rsidR="002B0132" w14:paraId="5F2DAAA7" w14:textId="77777777" w:rsidTr="00863461">
        <w:tc>
          <w:tcPr>
            <w:tcW w:w="1925" w:type="dxa"/>
          </w:tcPr>
          <w:p w14:paraId="0CD811EB" w14:textId="77777777" w:rsidR="002B0132" w:rsidRDefault="002B0132" w:rsidP="00863461"/>
          <w:p w14:paraId="583419A5" w14:textId="77777777" w:rsidR="002B0132" w:rsidRDefault="002B0132" w:rsidP="00863461"/>
        </w:tc>
        <w:tc>
          <w:tcPr>
            <w:tcW w:w="1925" w:type="dxa"/>
          </w:tcPr>
          <w:p w14:paraId="61C8AE66" w14:textId="77777777" w:rsidR="002B0132" w:rsidRDefault="002B0132" w:rsidP="00863461"/>
        </w:tc>
        <w:tc>
          <w:tcPr>
            <w:tcW w:w="1926" w:type="dxa"/>
          </w:tcPr>
          <w:p w14:paraId="6AD768A0" w14:textId="77777777" w:rsidR="002B0132" w:rsidRDefault="002B0132" w:rsidP="00863461"/>
        </w:tc>
        <w:tc>
          <w:tcPr>
            <w:tcW w:w="1926" w:type="dxa"/>
          </w:tcPr>
          <w:p w14:paraId="64D5BFB4" w14:textId="77777777" w:rsidR="002B0132" w:rsidRDefault="002B0132" w:rsidP="00863461"/>
        </w:tc>
        <w:tc>
          <w:tcPr>
            <w:tcW w:w="1926" w:type="dxa"/>
          </w:tcPr>
          <w:p w14:paraId="772846B6" w14:textId="77777777" w:rsidR="002B0132" w:rsidRDefault="002B0132" w:rsidP="00863461"/>
        </w:tc>
      </w:tr>
      <w:tr w:rsidR="002B0132" w14:paraId="3EDA5219" w14:textId="77777777" w:rsidTr="00863461">
        <w:tc>
          <w:tcPr>
            <w:tcW w:w="1925" w:type="dxa"/>
          </w:tcPr>
          <w:p w14:paraId="75F8B04A" w14:textId="77777777" w:rsidR="002B0132" w:rsidRDefault="002B0132" w:rsidP="00863461"/>
          <w:p w14:paraId="60900F1A" w14:textId="77777777" w:rsidR="002B0132" w:rsidRDefault="002B0132" w:rsidP="00863461"/>
        </w:tc>
        <w:tc>
          <w:tcPr>
            <w:tcW w:w="1925" w:type="dxa"/>
          </w:tcPr>
          <w:p w14:paraId="11A03AFB" w14:textId="77777777" w:rsidR="002B0132" w:rsidRDefault="002B0132" w:rsidP="00863461"/>
        </w:tc>
        <w:tc>
          <w:tcPr>
            <w:tcW w:w="1926" w:type="dxa"/>
          </w:tcPr>
          <w:p w14:paraId="4B035D30" w14:textId="77777777" w:rsidR="002B0132" w:rsidRDefault="002B0132" w:rsidP="00863461"/>
        </w:tc>
        <w:tc>
          <w:tcPr>
            <w:tcW w:w="1926" w:type="dxa"/>
          </w:tcPr>
          <w:p w14:paraId="5B1AE881" w14:textId="77777777" w:rsidR="002B0132" w:rsidRDefault="002B0132" w:rsidP="00863461"/>
        </w:tc>
        <w:tc>
          <w:tcPr>
            <w:tcW w:w="1926" w:type="dxa"/>
          </w:tcPr>
          <w:p w14:paraId="3256968C" w14:textId="77777777" w:rsidR="002B0132" w:rsidRDefault="002B0132" w:rsidP="00863461"/>
        </w:tc>
      </w:tr>
      <w:tr w:rsidR="002B0132" w14:paraId="0D60CBB5" w14:textId="77777777" w:rsidTr="00863461">
        <w:tc>
          <w:tcPr>
            <w:tcW w:w="1925" w:type="dxa"/>
          </w:tcPr>
          <w:p w14:paraId="588C6FBC" w14:textId="77777777" w:rsidR="002B0132" w:rsidRDefault="002B0132" w:rsidP="00863461"/>
          <w:p w14:paraId="1EA7534B" w14:textId="77777777" w:rsidR="002B0132" w:rsidRDefault="002B0132" w:rsidP="00863461"/>
        </w:tc>
        <w:tc>
          <w:tcPr>
            <w:tcW w:w="1925" w:type="dxa"/>
          </w:tcPr>
          <w:p w14:paraId="14332F7A" w14:textId="77777777" w:rsidR="002B0132" w:rsidRDefault="002B0132" w:rsidP="00863461"/>
        </w:tc>
        <w:tc>
          <w:tcPr>
            <w:tcW w:w="1926" w:type="dxa"/>
          </w:tcPr>
          <w:p w14:paraId="0AB11CE3" w14:textId="77777777" w:rsidR="002B0132" w:rsidRDefault="002B0132" w:rsidP="00863461"/>
        </w:tc>
        <w:tc>
          <w:tcPr>
            <w:tcW w:w="1926" w:type="dxa"/>
          </w:tcPr>
          <w:p w14:paraId="47ADE178" w14:textId="77777777" w:rsidR="002B0132" w:rsidRDefault="002B0132" w:rsidP="00863461"/>
        </w:tc>
        <w:tc>
          <w:tcPr>
            <w:tcW w:w="1926" w:type="dxa"/>
          </w:tcPr>
          <w:p w14:paraId="74AF8A7D" w14:textId="77777777" w:rsidR="002B0132" w:rsidRDefault="002B0132" w:rsidP="00863461"/>
        </w:tc>
      </w:tr>
      <w:tr w:rsidR="002B0132" w14:paraId="37235DAA" w14:textId="77777777" w:rsidTr="00863461">
        <w:tc>
          <w:tcPr>
            <w:tcW w:w="1925" w:type="dxa"/>
          </w:tcPr>
          <w:p w14:paraId="5573A09D" w14:textId="77777777" w:rsidR="002B0132" w:rsidRDefault="002B0132" w:rsidP="00863461"/>
          <w:p w14:paraId="4FE59A46" w14:textId="77777777" w:rsidR="002B0132" w:rsidRDefault="002B0132" w:rsidP="00863461"/>
        </w:tc>
        <w:tc>
          <w:tcPr>
            <w:tcW w:w="1925" w:type="dxa"/>
          </w:tcPr>
          <w:p w14:paraId="365C5735" w14:textId="77777777" w:rsidR="002B0132" w:rsidRDefault="002B0132" w:rsidP="00863461"/>
        </w:tc>
        <w:tc>
          <w:tcPr>
            <w:tcW w:w="1926" w:type="dxa"/>
          </w:tcPr>
          <w:p w14:paraId="0F8A55B0" w14:textId="77777777" w:rsidR="002B0132" w:rsidRDefault="002B0132" w:rsidP="00863461"/>
        </w:tc>
        <w:tc>
          <w:tcPr>
            <w:tcW w:w="1926" w:type="dxa"/>
          </w:tcPr>
          <w:p w14:paraId="4905F4B6" w14:textId="77777777" w:rsidR="002B0132" w:rsidRDefault="002B0132" w:rsidP="00863461"/>
        </w:tc>
        <w:tc>
          <w:tcPr>
            <w:tcW w:w="1926" w:type="dxa"/>
          </w:tcPr>
          <w:p w14:paraId="0489D7AB" w14:textId="77777777" w:rsidR="002B0132" w:rsidRDefault="002B0132" w:rsidP="00863461"/>
        </w:tc>
      </w:tr>
      <w:tr w:rsidR="002B0132" w14:paraId="62AD8B0D" w14:textId="77777777" w:rsidTr="00863461">
        <w:tc>
          <w:tcPr>
            <w:tcW w:w="1925" w:type="dxa"/>
          </w:tcPr>
          <w:p w14:paraId="62CD127B" w14:textId="77777777" w:rsidR="002B0132" w:rsidRDefault="002B0132" w:rsidP="00863461"/>
          <w:p w14:paraId="704ADCB6" w14:textId="77777777" w:rsidR="002B0132" w:rsidRDefault="002B0132" w:rsidP="00863461"/>
        </w:tc>
        <w:tc>
          <w:tcPr>
            <w:tcW w:w="1925" w:type="dxa"/>
          </w:tcPr>
          <w:p w14:paraId="03021EC4" w14:textId="77777777" w:rsidR="002B0132" w:rsidRDefault="002B0132" w:rsidP="00863461"/>
        </w:tc>
        <w:tc>
          <w:tcPr>
            <w:tcW w:w="1926" w:type="dxa"/>
          </w:tcPr>
          <w:p w14:paraId="0363075E" w14:textId="77777777" w:rsidR="002B0132" w:rsidRDefault="002B0132" w:rsidP="00863461"/>
        </w:tc>
        <w:tc>
          <w:tcPr>
            <w:tcW w:w="1926" w:type="dxa"/>
          </w:tcPr>
          <w:p w14:paraId="091E638A" w14:textId="77777777" w:rsidR="002B0132" w:rsidRDefault="002B0132" w:rsidP="00863461"/>
        </w:tc>
        <w:tc>
          <w:tcPr>
            <w:tcW w:w="1926" w:type="dxa"/>
          </w:tcPr>
          <w:p w14:paraId="6DDD6D0D" w14:textId="77777777" w:rsidR="002B0132" w:rsidRDefault="002B0132" w:rsidP="00863461"/>
        </w:tc>
      </w:tr>
    </w:tbl>
    <w:p w14:paraId="36BC6A48" w14:textId="77777777" w:rsidR="002B0132" w:rsidRDefault="002B0132" w:rsidP="002B0132"/>
    <w:p w14:paraId="6A10BC6B" w14:textId="77777777" w:rsidR="00357109" w:rsidRDefault="00357109">
      <w:pPr>
        <w:spacing w:line="259" w:lineRule="auto"/>
        <w:contextualSpacing w:val="0"/>
      </w:pPr>
      <w:r>
        <w:br w:type="page"/>
      </w:r>
    </w:p>
    <w:p w14:paraId="39BC3A29" w14:textId="77777777" w:rsidR="00863461" w:rsidRPr="00863461" w:rsidRDefault="00863461" w:rsidP="00863461">
      <w:pPr>
        <w:pStyle w:val="Overskrift1"/>
      </w:pPr>
      <w:bookmarkStart w:id="2" w:name="_Toc486248501"/>
      <w:r w:rsidRPr="00CD6276">
        <w:lastRenderedPageBreak/>
        <w:t>Journal</w:t>
      </w:r>
      <w:r>
        <w:t>skabelon</w:t>
      </w:r>
      <w:bookmarkEnd w:id="2"/>
    </w:p>
    <w:p w14:paraId="05100486" w14:textId="77777777" w:rsidR="00863461" w:rsidRDefault="00863461" w:rsidP="00863461">
      <w:r w:rsidRPr="00CD6276">
        <w:t>Hypotese/Formål:</w:t>
      </w:r>
    </w:p>
    <w:p w14:paraId="528A430C" w14:textId="77777777" w:rsidR="00863461" w:rsidRDefault="00863461" w:rsidP="00863461"/>
    <w:p w14:paraId="1D3B104F" w14:textId="77777777" w:rsidR="00863461" w:rsidRDefault="00863461" w:rsidP="00863461"/>
    <w:p w14:paraId="7DED5E38" w14:textId="77777777" w:rsidR="00863461" w:rsidRDefault="00863461" w:rsidP="00863461"/>
    <w:p w14:paraId="16447B0A" w14:textId="77777777" w:rsidR="00863461" w:rsidRDefault="00863461" w:rsidP="00863461"/>
    <w:p w14:paraId="5C30E94D" w14:textId="77777777" w:rsidR="00863461" w:rsidRPr="00CD6276" w:rsidRDefault="00863461" w:rsidP="00863461"/>
    <w:p w14:paraId="5B73116D" w14:textId="77777777" w:rsidR="00863461" w:rsidRDefault="00863461" w:rsidP="00863461">
      <w:r w:rsidRPr="00CD6276">
        <w:t>Afvigelse fra vejledning:</w:t>
      </w:r>
    </w:p>
    <w:p w14:paraId="6870765C" w14:textId="77777777" w:rsidR="00863461" w:rsidRDefault="00863461" w:rsidP="00863461"/>
    <w:p w14:paraId="3D79999D" w14:textId="77777777" w:rsidR="00863461" w:rsidRDefault="00863461" w:rsidP="00863461"/>
    <w:p w14:paraId="7D06EEFA" w14:textId="77777777" w:rsidR="00863461" w:rsidRDefault="00863461" w:rsidP="00863461"/>
    <w:p w14:paraId="0E0AEFF3" w14:textId="77777777" w:rsidR="00863461" w:rsidRDefault="00863461" w:rsidP="00863461"/>
    <w:p w14:paraId="54A3EBF5" w14:textId="77777777" w:rsidR="00863461" w:rsidRPr="00CD6276" w:rsidRDefault="00863461" w:rsidP="00863461"/>
    <w:p w14:paraId="2F9FF610" w14:textId="77777777" w:rsidR="00863461" w:rsidRDefault="00863461" w:rsidP="00863461">
      <w:r w:rsidRPr="00CD6276">
        <w:t>Resultater:</w:t>
      </w:r>
    </w:p>
    <w:p w14:paraId="26AF9869" w14:textId="77777777" w:rsidR="00863461" w:rsidRDefault="00863461" w:rsidP="00863461"/>
    <w:p w14:paraId="3976AA65" w14:textId="77777777" w:rsidR="00863461" w:rsidRDefault="00863461" w:rsidP="00863461"/>
    <w:p w14:paraId="1873ABA7" w14:textId="77777777" w:rsidR="00863461" w:rsidRDefault="00863461" w:rsidP="00863461"/>
    <w:p w14:paraId="288CD9AC" w14:textId="77777777" w:rsidR="00863461" w:rsidRDefault="00863461" w:rsidP="00863461"/>
    <w:p w14:paraId="3E875135" w14:textId="77777777" w:rsidR="00863461" w:rsidRPr="00CD6276" w:rsidRDefault="00863461" w:rsidP="00863461"/>
    <w:p w14:paraId="68434128" w14:textId="77777777" w:rsidR="00863461" w:rsidRDefault="00863461" w:rsidP="00863461">
      <w:r w:rsidRPr="00CD6276">
        <w:t>Diskussion:</w:t>
      </w:r>
    </w:p>
    <w:p w14:paraId="772792BD" w14:textId="77777777" w:rsidR="00863461" w:rsidRDefault="00863461" w:rsidP="00863461"/>
    <w:p w14:paraId="44355C7D" w14:textId="77777777" w:rsidR="00863461" w:rsidRDefault="00863461" w:rsidP="00863461"/>
    <w:p w14:paraId="4E29FCC1" w14:textId="77777777" w:rsidR="00863461" w:rsidRDefault="00863461" w:rsidP="00863461"/>
    <w:p w14:paraId="3BD24DAF" w14:textId="77777777" w:rsidR="00863461" w:rsidRDefault="00863461" w:rsidP="00863461"/>
    <w:p w14:paraId="0DFAF6B0" w14:textId="77777777" w:rsidR="00863461" w:rsidRPr="00CD6276" w:rsidRDefault="00863461" w:rsidP="00863461"/>
    <w:p w14:paraId="6FD675AE" w14:textId="77777777" w:rsidR="00863461" w:rsidRDefault="00863461" w:rsidP="00863461">
      <w:pPr>
        <w:rPr>
          <w:b/>
          <w:sz w:val="28"/>
          <w:szCs w:val="28"/>
        </w:rPr>
      </w:pPr>
      <w:r w:rsidRPr="00CD6276">
        <w:t>Fejlkilder:</w:t>
      </w:r>
    </w:p>
    <w:p w14:paraId="116D99D0" w14:textId="77777777" w:rsidR="00863461" w:rsidRDefault="00863461" w:rsidP="00863461"/>
    <w:p w14:paraId="34B26EF2" w14:textId="77777777" w:rsidR="00863461" w:rsidRPr="007A41A3" w:rsidRDefault="00863461" w:rsidP="00863461">
      <w:pPr>
        <w:rPr>
          <w:b/>
          <w:sz w:val="28"/>
          <w:szCs w:val="28"/>
        </w:rPr>
      </w:pPr>
    </w:p>
    <w:p w14:paraId="3C56FE19" w14:textId="77777777" w:rsidR="00357109" w:rsidRPr="00195957" w:rsidRDefault="00357109" w:rsidP="00357109">
      <w:pPr>
        <w:rPr>
          <w:b/>
        </w:rPr>
      </w:pPr>
    </w:p>
    <w:p w14:paraId="705EEA28" w14:textId="77777777" w:rsidR="00357109" w:rsidRPr="004E0B3F" w:rsidRDefault="00357109" w:rsidP="00357109"/>
    <w:p w14:paraId="044A0203" w14:textId="77777777" w:rsidR="00863461" w:rsidRDefault="00863461">
      <w:pPr>
        <w:spacing w:line="259" w:lineRule="auto"/>
        <w:contextualSpacing w:val="0"/>
      </w:pPr>
      <w:r>
        <w:br w:type="page"/>
      </w:r>
    </w:p>
    <w:p w14:paraId="263BDBC6" w14:textId="77777777" w:rsidR="00357109" w:rsidRDefault="00863461" w:rsidP="00863461">
      <w:pPr>
        <w:pStyle w:val="Overskrift1"/>
      </w:pPr>
      <w:bookmarkStart w:id="3" w:name="_Toc486248502"/>
      <w:r>
        <w:lastRenderedPageBreak/>
        <w:t>Samlet spørgsmålsoversigt til portfolioen</w:t>
      </w:r>
      <w:bookmarkEnd w:id="3"/>
    </w:p>
    <w:p w14:paraId="616AF49F" w14:textId="77777777" w:rsidR="00863461" w:rsidRDefault="00863461" w:rsidP="00863461">
      <w:pPr>
        <w:rPr>
          <w:b/>
        </w:rPr>
      </w:pPr>
      <w:r>
        <w:rPr>
          <w:b/>
        </w:rPr>
        <w:t>Fedt</w:t>
      </w:r>
    </w:p>
    <w:p w14:paraId="5F3772B8" w14:textId="77777777" w:rsidR="00863461" w:rsidRDefault="00863461" w:rsidP="00863461">
      <w:r>
        <w:t xml:space="preserve">Udfyld tabellen for de grundstoffer, der findes i fedt. </w:t>
      </w:r>
    </w:p>
    <w:tbl>
      <w:tblPr>
        <w:tblStyle w:val="Tabel-Gitter"/>
        <w:tblW w:w="9044" w:type="dxa"/>
        <w:tblInd w:w="421" w:type="dxa"/>
        <w:tblLook w:val="04A0" w:firstRow="1" w:lastRow="0" w:firstColumn="1" w:lastColumn="0" w:noHBand="0" w:noVBand="1"/>
      </w:tblPr>
      <w:tblGrid>
        <w:gridCol w:w="1925"/>
        <w:gridCol w:w="1760"/>
        <w:gridCol w:w="1926"/>
        <w:gridCol w:w="3433"/>
      </w:tblGrid>
      <w:tr w:rsidR="00863461" w14:paraId="2301871D" w14:textId="77777777" w:rsidTr="00863461">
        <w:tc>
          <w:tcPr>
            <w:tcW w:w="1925" w:type="dxa"/>
          </w:tcPr>
          <w:p w14:paraId="6D38D974" w14:textId="77777777" w:rsidR="00863461" w:rsidRDefault="00863461" w:rsidP="00863461">
            <w:r>
              <w:t>Symbol</w:t>
            </w:r>
          </w:p>
        </w:tc>
        <w:tc>
          <w:tcPr>
            <w:tcW w:w="1760" w:type="dxa"/>
          </w:tcPr>
          <w:p w14:paraId="38FB2476" w14:textId="77777777" w:rsidR="00863461" w:rsidRDefault="00863461" w:rsidP="00863461">
            <w:r>
              <w:t>Navn</w:t>
            </w:r>
          </w:p>
        </w:tc>
        <w:tc>
          <w:tcPr>
            <w:tcW w:w="1926" w:type="dxa"/>
          </w:tcPr>
          <w:p w14:paraId="15B29D4F" w14:textId="77777777" w:rsidR="00863461" w:rsidRDefault="00863461" w:rsidP="00863461">
            <w:r>
              <w:t>Antal bindinger</w:t>
            </w:r>
          </w:p>
        </w:tc>
        <w:tc>
          <w:tcPr>
            <w:tcW w:w="3433" w:type="dxa"/>
          </w:tcPr>
          <w:p w14:paraId="00499C65" w14:textId="77777777" w:rsidR="00863461" w:rsidRDefault="00863461" w:rsidP="00863461">
            <w:r>
              <w:t>Hovedgruppe i periodisk system</w:t>
            </w:r>
          </w:p>
        </w:tc>
      </w:tr>
      <w:tr w:rsidR="00863461" w14:paraId="692C7191" w14:textId="77777777" w:rsidTr="00863461">
        <w:tc>
          <w:tcPr>
            <w:tcW w:w="1925" w:type="dxa"/>
          </w:tcPr>
          <w:p w14:paraId="0CA934C3" w14:textId="77777777" w:rsidR="00863461" w:rsidRDefault="00863461" w:rsidP="00863461"/>
        </w:tc>
        <w:tc>
          <w:tcPr>
            <w:tcW w:w="1760" w:type="dxa"/>
          </w:tcPr>
          <w:p w14:paraId="5259DACE" w14:textId="77777777" w:rsidR="00863461" w:rsidRDefault="00863461" w:rsidP="00863461"/>
        </w:tc>
        <w:tc>
          <w:tcPr>
            <w:tcW w:w="1926" w:type="dxa"/>
          </w:tcPr>
          <w:p w14:paraId="5C2BF2FE" w14:textId="77777777" w:rsidR="00863461" w:rsidRDefault="00863461" w:rsidP="00863461"/>
        </w:tc>
        <w:tc>
          <w:tcPr>
            <w:tcW w:w="3433" w:type="dxa"/>
          </w:tcPr>
          <w:p w14:paraId="1D15D22B" w14:textId="77777777" w:rsidR="00863461" w:rsidRDefault="00863461" w:rsidP="00863461"/>
        </w:tc>
      </w:tr>
      <w:tr w:rsidR="00863461" w14:paraId="0E41CB11" w14:textId="77777777" w:rsidTr="00863461">
        <w:tc>
          <w:tcPr>
            <w:tcW w:w="1925" w:type="dxa"/>
          </w:tcPr>
          <w:p w14:paraId="690DBF7C" w14:textId="77777777" w:rsidR="00863461" w:rsidRDefault="00863461" w:rsidP="00863461"/>
        </w:tc>
        <w:tc>
          <w:tcPr>
            <w:tcW w:w="1760" w:type="dxa"/>
          </w:tcPr>
          <w:p w14:paraId="4F77E2E5" w14:textId="77777777" w:rsidR="00863461" w:rsidRDefault="00863461" w:rsidP="00863461"/>
        </w:tc>
        <w:tc>
          <w:tcPr>
            <w:tcW w:w="1926" w:type="dxa"/>
          </w:tcPr>
          <w:p w14:paraId="454845C8" w14:textId="77777777" w:rsidR="00863461" w:rsidRDefault="00863461" w:rsidP="00863461"/>
        </w:tc>
        <w:tc>
          <w:tcPr>
            <w:tcW w:w="3433" w:type="dxa"/>
          </w:tcPr>
          <w:p w14:paraId="00A9D44A" w14:textId="77777777" w:rsidR="00863461" w:rsidRDefault="00863461" w:rsidP="00863461"/>
        </w:tc>
      </w:tr>
      <w:tr w:rsidR="00863461" w14:paraId="4B0B975A" w14:textId="77777777" w:rsidTr="00863461">
        <w:tc>
          <w:tcPr>
            <w:tcW w:w="1925" w:type="dxa"/>
          </w:tcPr>
          <w:p w14:paraId="0D17F6CA" w14:textId="77777777" w:rsidR="00863461" w:rsidRDefault="00863461" w:rsidP="00863461"/>
        </w:tc>
        <w:tc>
          <w:tcPr>
            <w:tcW w:w="1760" w:type="dxa"/>
          </w:tcPr>
          <w:p w14:paraId="6B63576B" w14:textId="77777777" w:rsidR="00863461" w:rsidRDefault="00863461" w:rsidP="00863461"/>
        </w:tc>
        <w:tc>
          <w:tcPr>
            <w:tcW w:w="1926" w:type="dxa"/>
          </w:tcPr>
          <w:p w14:paraId="5D1D969F" w14:textId="77777777" w:rsidR="00863461" w:rsidRDefault="00863461" w:rsidP="00863461"/>
        </w:tc>
        <w:tc>
          <w:tcPr>
            <w:tcW w:w="3433" w:type="dxa"/>
          </w:tcPr>
          <w:p w14:paraId="532845D3" w14:textId="77777777" w:rsidR="00863461" w:rsidRDefault="00863461" w:rsidP="00863461"/>
        </w:tc>
      </w:tr>
    </w:tbl>
    <w:p w14:paraId="16BA4086" w14:textId="77777777" w:rsidR="00863461" w:rsidRPr="008B0226" w:rsidRDefault="00863461" w:rsidP="00863461">
      <w:pPr>
        <w:rPr>
          <w:sz w:val="10"/>
          <w:szCs w:val="10"/>
        </w:rPr>
      </w:pPr>
    </w:p>
    <w:p w14:paraId="024A0C95" w14:textId="77777777" w:rsidR="00863461" w:rsidRDefault="00863461" w:rsidP="00863461">
      <w:pPr>
        <w:pStyle w:val="Listeafsnit"/>
        <w:numPr>
          <w:ilvl w:val="0"/>
          <w:numId w:val="4"/>
        </w:numPr>
      </w:pPr>
      <w:r w:rsidRPr="000D5B0C">
        <w:t xml:space="preserve">Hvad dækker stregerne i strukturformlerne på </w:t>
      </w:r>
      <w:r>
        <w:t>figur 1 og 3 over? Med</w:t>
      </w:r>
      <w:r w:rsidRPr="000D5B0C">
        <w:t xml:space="preserve"> andre ord hvad består bindingerne af?</w:t>
      </w:r>
    </w:p>
    <w:p w14:paraId="6DD15092" w14:textId="77777777" w:rsidR="00863461" w:rsidRDefault="00863461" w:rsidP="00863461">
      <w:pPr>
        <w:pStyle w:val="Listeafsnit"/>
        <w:numPr>
          <w:ilvl w:val="0"/>
          <w:numId w:val="4"/>
        </w:numPr>
      </w:pPr>
      <w:r>
        <w:t>Hvori består forskellen på en enkelt- og dobbeltbinding?</w:t>
      </w:r>
      <w:r w:rsidRPr="00CF520B">
        <w:t xml:space="preserve"> </w:t>
      </w:r>
    </w:p>
    <w:p w14:paraId="120CE3D6" w14:textId="77777777" w:rsidR="00863461" w:rsidRDefault="00863461" w:rsidP="00863461">
      <w:pPr>
        <w:pStyle w:val="Listeafsnit"/>
        <w:numPr>
          <w:ilvl w:val="0"/>
          <w:numId w:val="4"/>
        </w:numPr>
      </w:pPr>
      <w:r>
        <w:t xml:space="preserve">Brug </w:t>
      </w:r>
      <w:hyperlink r:id="rId11" w:history="1">
        <w:r w:rsidRPr="000F021D">
          <w:rPr>
            <w:rStyle w:val="Hyperlink"/>
          </w:rPr>
          <w:t>http://frida.fooddata.dk/</w:t>
        </w:r>
      </w:hyperlink>
      <w:r>
        <w:t xml:space="preserve"> til at undersøge hvilke af de madvarer, du spiser, der er særlig fedtholdige.</w:t>
      </w:r>
      <w:r w:rsidRPr="00CF520B">
        <w:t xml:space="preserve"> </w:t>
      </w:r>
    </w:p>
    <w:p w14:paraId="138D376D" w14:textId="77777777" w:rsidR="00863461" w:rsidRDefault="00863461" w:rsidP="00863461">
      <w:pPr>
        <w:rPr>
          <w:b/>
        </w:rPr>
      </w:pPr>
      <w:r>
        <w:rPr>
          <w:b/>
        </w:rPr>
        <w:t>Kulhydrat</w:t>
      </w:r>
    </w:p>
    <w:p w14:paraId="2B940A4B" w14:textId="77777777" w:rsidR="00863461" w:rsidRDefault="00863461" w:rsidP="00863461">
      <w:r>
        <w:t xml:space="preserve">Udfyld tabellen for de grundstoffer, der findes i kulhydrater. </w:t>
      </w:r>
    </w:p>
    <w:tbl>
      <w:tblPr>
        <w:tblStyle w:val="Tabel-Gitter"/>
        <w:tblW w:w="9044" w:type="dxa"/>
        <w:tblInd w:w="421" w:type="dxa"/>
        <w:tblLook w:val="04A0" w:firstRow="1" w:lastRow="0" w:firstColumn="1" w:lastColumn="0" w:noHBand="0" w:noVBand="1"/>
      </w:tblPr>
      <w:tblGrid>
        <w:gridCol w:w="1925"/>
        <w:gridCol w:w="1760"/>
        <w:gridCol w:w="1926"/>
        <w:gridCol w:w="3433"/>
      </w:tblGrid>
      <w:tr w:rsidR="00863461" w14:paraId="79763FB2" w14:textId="77777777" w:rsidTr="00863461">
        <w:tc>
          <w:tcPr>
            <w:tcW w:w="1925" w:type="dxa"/>
          </w:tcPr>
          <w:p w14:paraId="695BB3D7" w14:textId="77777777" w:rsidR="00863461" w:rsidRDefault="00863461" w:rsidP="00863461">
            <w:r>
              <w:t>Symbol</w:t>
            </w:r>
          </w:p>
        </w:tc>
        <w:tc>
          <w:tcPr>
            <w:tcW w:w="1760" w:type="dxa"/>
          </w:tcPr>
          <w:p w14:paraId="7E0F1BB7" w14:textId="77777777" w:rsidR="00863461" w:rsidRDefault="00863461" w:rsidP="00863461">
            <w:r>
              <w:t>Navn</w:t>
            </w:r>
          </w:p>
        </w:tc>
        <w:tc>
          <w:tcPr>
            <w:tcW w:w="1926" w:type="dxa"/>
          </w:tcPr>
          <w:p w14:paraId="24A728CE" w14:textId="77777777" w:rsidR="00863461" w:rsidRDefault="00863461" w:rsidP="00863461">
            <w:r>
              <w:t>Antal bindinger</w:t>
            </w:r>
          </w:p>
        </w:tc>
        <w:tc>
          <w:tcPr>
            <w:tcW w:w="3433" w:type="dxa"/>
          </w:tcPr>
          <w:p w14:paraId="3BD51AE9" w14:textId="77777777" w:rsidR="00863461" w:rsidRDefault="00863461" w:rsidP="00863461">
            <w:r>
              <w:t>Hovedgruppe i periodisk system</w:t>
            </w:r>
          </w:p>
        </w:tc>
      </w:tr>
      <w:tr w:rsidR="00863461" w14:paraId="7085EB7E" w14:textId="77777777" w:rsidTr="00863461">
        <w:tc>
          <w:tcPr>
            <w:tcW w:w="1925" w:type="dxa"/>
          </w:tcPr>
          <w:p w14:paraId="487694D0" w14:textId="77777777" w:rsidR="00863461" w:rsidRDefault="00863461" w:rsidP="00863461"/>
        </w:tc>
        <w:tc>
          <w:tcPr>
            <w:tcW w:w="1760" w:type="dxa"/>
          </w:tcPr>
          <w:p w14:paraId="0837C0DD" w14:textId="77777777" w:rsidR="00863461" w:rsidRDefault="00863461" w:rsidP="00863461"/>
        </w:tc>
        <w:tc>
          <w:tcPr>
            <w:tcW w:w="1926" w:type="dxa"/>
          </w:tcPr>
          <w:p w14:paraId="5DEE94D5" w14:textId="77777777" w:rsidR="00863461" w:rsidRDefault="00863461" w:rsidP="00863461"/>
        </w:tc>
        <w:tc>
          <w:tcPr>
            <w:tcW w:w="3433" w:type="dxa"/>
          </w:tcPr>
          <w:p w14:paraId="24D09236" w14:textId="77777777" w:rsidR="00863461" w:rsidRDefault="00863461" w:rsidP="00863461"/>
        </w:tc>
      </w:tr>
      <w:tr w:rsidR="00863461" w14:paraId="52CC5173" w14:textId="77777777" w:rsidTr="00863461">
        <w:tc>
          <w:tcPr>
            <w:tcW w:w="1925" w:type="dxa"/>
          </w:tcPr>
          <w:p w14:paraId="5CA844B9" w14:textId="77777777" w:rsidR="00863461" w:rsidRDefault="00863461" w:rsidP="00863461"/>
        </w:tc>
        <w:tc>
          <w:tcPr>
            <w:tcW w:w="1760" w:type="dxa"/>
          </w:tcPr>
          <w:p w14:paraId="3E61421A" w14:textId="77777777" w:rsidR="00863461" w:rsidRDefault="00863461" w:rsidP="00863461"/>
        </w:tc>
        <w:tc>
          <w:tcPr>
            <w:tcW w:w="1926" w:type="dxa"/>
          </w:tcPr>
          <w:p w14:paraId="3431B191" w14:textId="77777777" w:rsidR="00863461" w:rsidRDefault="00863461" w:rsidP="00863461"/>
        </w:tc>
        <w:tc>
          <w:tcPr>
            <w:tcW w:w="3433" w:type="dxa"/>
          </w:tcPr>
          <w:p w14:paraId="7175E482" w14:textId="77777777" w:rsidR="00863461" w:rsidRDefault="00863461" w:rsidP="00863461"/>
        </w:tc>
      </w:tr>
      <w:tr w:rsidR="00863461" w14:paraId="29A5030E" w14:textId="77777777" w:rsidTr="00863461">
        <w:tc>
          <w:tcPr>
            <w:tcW w:w="1925" w:type="dxa"/>
          </w:tcPr>
          <w:p w14:paraId="035D9D4B" w14:textId="77777777" w:rsidR="00863461" w:rsidRDefault="00863461" w:rsidP="00863461"/>
        </w:tc>
        <w:tc>
          <w:tcPr>
            <w:tcW w:w="1760" w:type="dxa"/>
          </w:tcPr>
          <w:p w14:paraId="39680B08" w14:textId="77777777" w:rsidR="00863461" w:rsidRDefault="00863461" w:rsidP="00863461"/>
        </w:tc>
        <w:tc>
          <w:tcPr>
            <w:tcW w:w="1926" w:type="dxa"/>
          </w:tcPr>
          <w:p w14:paraId="677C0201" w14:textId="77777777" w:rsidR="00863461" w:rsidRDefault="00863461" w:rsidP="00863461"/>
        </w:tc>
        <w:tc>
          <w:tcPr>
            <w:tcW w:w="3433" w:type="dxa"/>
          </w:tcPr>
          <w:p w14:paraId="1B65C0E0" w14:textId="77777777" w:rsidR="00863461" w:rsidRDefault="00863461" w:rsidP="00863461"/>
        </w:tc>
      </w:tr>
    </w:tbl>
    <w:p w14:paraId="3A72F3F9" w14:textId="77777777" w:rsidR="00863461" w:rsidRPr="008B0226" w:rsidRDefault="00863461" w:rsidP="00863461">
      <w:pPr>
        <w:rPr>
          <w:sz w:val="10"/>
          <w:szCs w:val="10"/>
        </w:rPr>
      </w:pPr>
    </w:p>
    <w:p w14:paraId="670660A9" w14:textId="77777777" w:rsidR="00863461" w:rsidRDefault="00863461" w:rsidP="008B0226">
      <w:pPr>
        <w:pStyle w:val="Listeafsnit"/>
        <w:numPr>
          <w:ilvl w:val="0"/>
          <w:numId w:val="4"/>
        </w:numPr>
      </w:pPr>
      <w:r>
        <w:t>Opskriv en sumformel</w:t>
      </w:r>
      <w:r>
        <w:rPr>
          <w:rStyle w:val="Fodnotehenvisning"/>
        </w:rPr>
        <w:footnoteReference w:id="1"/>
      </w:r>
      <w:r>
        <w:t xml:space="preserve"> for sukrose</w:t>
      </w:r>
    </w:p>
    <w:p w14:paraId="7AB71EFD" w14:textId="77777777" w:rsidR="00863461" w:rsidRDefault="00863461" w:rsidP="008B0226">
      <w:pPr>
        <w:pStyle w:val="Listeafsnit"/>
        <w:numPr>
          <w:ilvl w:val="0"/>
          <w:numId w:val="4"/>
        </w:numPr>
      </w:pPr>
      <w:r w:rsidRPr="00A52F2A">
        <w:t>Forklar hvad der forstås ved ”oktetreglen” (ædelgasreglen).</w:t>
      </w:r>
      <w:r>
        <w:t xml:space="preserve"> Brug internettet til at undersøge dette. </w:t>
      </w:r>
    </w:p>
    <w:p w14:paraId="5E2CC9D1" w14:textId="77777777" w:rsidR="00863461" w:rsidRDefault="00863461" w:rsidP="008B0226">
      <w:pPr>
        <w:pStyle w:val="Listeafsnit"/>
        <w:numPr>
          <w:ilvl w:val="0"/>
          <w:numId w:val="4"/>
        </w:numPr>
      </w:pPr>
      <w:r>
        <w:t xml:space="preserve">Brug </w:t>
      </w:r>
      <w:hyperlink r:id="rId12" w:history="1">
        <w:r w:rsidRPr="000F021D">
          <w:rPr>
            <w:rStyle w:val="Hyperlink"/>
          </w:rPr>
          <w:t>http://frida.fooddata.dk/</w:t>
        </w:r>
      </w:hyperlink>
      <w:r>
        <w:t xml:space="preserve"> til at undersøge hvilke af de madvarer, du spiser, der er særlig rige på kulhydrater.</w:t>
      </w:r>
      <w:r w:rsidRPr="00CF520B">
        <w:t xml:space="preserve"> </w:t>
      </w:r>
    </w:p>
    <w:p w14:paraId="77474524" w14:textId="77777777" w:rsidR="00863461" w:rsidRPr="00863461" w:rsidRDefault="00863461" w:rsidP="00863461">
      <w:pPr>
        <w:rPr>
          <w:b/>
        </w:rPr>
      </w:pPr>
      <w:r>
        <w:rPr>
          <w:b/>
        </w:rPr>
        <w:t>Protein</w:t>
      </w:r>
    </w:p>
    <w:p w14:paraId="04347DB4" w14:textId="77777777" w:rsidR="00863461" w:rsidRDefault="00863461" w:rsidP="00863461">
      <w:r>
        <w:t xml:space="preserve">Udfyld tabellen for de grundstoffer, der findes i proteiner. </w:t>
      </w:r>
    </w:p>
    <w:tbl>
      <w:tblPr>
        <w:tblStyle w:val="Tabel-Gitter"/>
        <w:tblW w:w="9044" w:type="dxa"/>
        <w:tblInd w:w="421" w:type="dxa"/>
        <w:tblLook w:val="04A0" w:firstRow="1" w:lastRow="0" w:firstColumn="1" w:lastColumn="0" w:noHBand="0" w:noVBand="1"/>
      </w:tblPr>
      <w:tblGrid>
        <w:gridCol w:w="1925"/>
        <w:gridCol w:w="1760"/>
        <w:gridCol w:w="1926"/>
        <w:gridCol w:w="3433"/>
      </w:tblGrid>
      <w:tr w:rsidR="00863461" w14:paraId="5F14B7EB" w14:textId="77777777" w:rsidTr="00863461">
        <w:tc>
          <w:tcPr>
            <w:tcW w:w="1925" w:type="dxa"/>
          </w:tcPr>
          <w:p w14:paraId="6CC70D2C" w14:textId="77777777" w:rsidR="00863461" w:rsidRDefault="00863461" w:rsidP="00863461">
            <w:r>
              <w:t>Symbol</w:t>
            </w:r>
          </w:p>
        </w:tc>
        <w:tc>
          <w:tcPr>
            <w:tcW w:w="1760" w:type="dxa"/>
          </w:tcPr>
          <w:p w14:paraId="2B514653" w14:textId="77777777" w:rsidR="00863461" w:rsidRDefault="00863461" w:rsidP="00863461">
            <w:r>
              <w:t>Navn</w:t>
            </w:r>
          </w:p>
        </w:tc>
        <w:tc>
          <w:tcPr>
            <w:tcW w:w="1926" w:type="dxa"/>
          </w:tcPr>
          <w:p w14:paraId="6803A302" w14:textId="77777777" w:rsidR="00863461" w:rsidRDefault="00863461" w:rsidP="00863461">
            <w:r>
              <w:t>Antal bindinger</w:t>
            </w:r>
          </w:p>
        </w:tc>
        <w:tc>
          <w:tcPr>
            <w:tcW w:w="3433" w:type="dxa"/>
          </w:tcPr>
          <w:p w14:paraId="6E918127" w14:textId="77777777" w:rsidR="00863461" w:rsidRDefault="00863461" w:rsidP="00863461">
            <w:r>
              <w:t>Hovedgruppe i periodisk system</w:t>
            </w:r>
          </w:p>
        </w:tc>
      </w:tr>
      <w:tr w:rsidR="00863461" w14:paraId="22815C25" w14:textId="77777777" w:rsidTr="00863461">
        <w:tc>
          <w:tcPr>
            <w:tcW w:w="1925" w:type="dxa"/>
          </w:tcPr>
          <w:p w14:paraId="38E08ADD" w14:textId="77777777" w:rsidR="00863461" w:rsidRDefault="00863461" w:rsidP="00863461"/>
        </w:tc>
        <w:tc>
          <w:tcPr>
            <w:tcW w:w="1760" w:type="dxa"/>
          </w:tcPr>
          <w:p w14:paraId="193C079F" w14:textId="77777777" w:rsidR="00863461" w:rsidRDefault="00863461" w:rsidP="00863461"/>
        </w:tc>
        <w:tc>
          <w:tcPr>
            <w:tcW w:w="1926" w:type="dxa"/>
          </w:tcPr>
          <w:p w14:paraId="2EFD0F3E" w14:textId="77777777" w:rsidR="00863461" w:rsidRDefault="00863461" w:rsidP="00863461"/>
        </w:tc>
        <w:tc>
          <w:tcPr>
            <w:tcW w:w="3433" w:type="dxa"/>
          </w:tcPr>
          <w:p w14:paraId="3D3E8501" w14:textId="77777777" w:rsidR="00863461" w:rsidRDefault="00863461" w:rsidP="00863461"/>
        </w:tc>
      </w:tr>
      <w:tr w:rsidR="00863461" w14:paraId="76607A7C" w14:textId="77777777" w:rsidTr="00863461">
        <w:tc>
          <w:tcPr>
            <w:tcW w:w="1925" w:type="dxa"/>
          </w:tcPr>
          <w:p w14:paraId="57B8B6AE" w14:textId="77777777" w:rsidR="00863461" w:rsidRDefault="00863461" w:rsidP="00863461"/>
        </w:tc>
        <w:tc>
          <w:tcPr>
            <w:tcW w:w="1760" w:type="dxa"/>
          </w:tcPr>
          <w:p w14:paraId="644516BD" w14:textId="77777777" w:rsidR="00863461" w:rsidRDefault="00863461" w:rsidP="00863461"/>
        </w:tc>
        <w:tc>
          <w:tcPr>
            <w:tcW w:w="1926" w:type="dxa"/>
          </w:tcPr>
          <w:p w14:paraId="49862F38" w14:textId="77777777" w:rsidR="00863461" w:rsidRDefault="00863461" w:rsidP="00863461"/>
        </w:tc>
        <w:tc>
          <w:tcPr>
            <w:tcW w:w="3433" w:type="dxa"/>
          </w:tcPr>
          <w:p w14:paraId="3BCE5A06" w14:textId="77777777" w:rsidR="00863461" w:rsidRDefault="00863461" w:rsidP="00863461"/>
        </w:tc>
      </w:tr>
      <w:tr w:rsidR="00863461" w14:paraId="737D7227" w14:textId="77777777" w:rsidTr="00863461">
        <w:tc>
          <w:tcPr>
            <w:tcW w:w="1925" w:type="dxa"/>
          </w:tcPr>
          <w:p w14:paraId="6E47CCDF" w14:textId="77777777" w:rsidR="00863461" w:rsidRDefault="00863461" w:rsidP="00863461"/>
        </w:tc>
        <w:tc>
          <w:tcPr>
            <w:tcW w:w="1760" w:type="dxa"/>
          </w:tcPr>
          <w:p w14:paraId="538B8185" w14:textId="77777777" w:rsidR="00863461" w:rsidRDefault="00863461" w:rsidP="00863461"/>
        </w:tc>
        <w:tc>
          <w:tcPr>
            <w:tcW w:w="1926" w:type="dxa"/>
          </w:tcPr>
          <w:p w14:paraId="29F4A48F" w14:textId="77777777" w:rsidR="00863461" w:rsidRDefault="00863461" w:rsidP="00863461"/>
        </w:tc>
        <w:tc>
          <w:tcPr>
            <w:tcW w:w="3433" w:type="dxa"/>
          </w:tcPr>
          <w:p w14:paraId="2959C23D" w14:textId="77777777" w:rsidR="00863461" w:rsidRDefault="00863461" w:rsidP="00863461"/>
        </w:tc>
      </w:tr>
      <w:tr w:rsidR="00863461" w14:paraId="6D7BAA4D" w14:textId="77777777" w:rsidTr="00863461">
        <w:tc>
          <w:tcPr>
            <w:tcW w:w="1925" w:type="dxa"/>
          </w:tcPr>
          <w:p w14:paraId="2E9133C3" w14:textId="77777777" w:rsidR="00863461" w:rsidRDefault="00863461" w:rsidP="00863461"/>
        </w:tc>
        <w:tc>
          <w:tcPr>
            <w:tcW w:w="1760" w:type="dxa"/>
          </w:tcPr>
          <w:p w14:paraId="137B8168" w14:textId="77777777" w:rsidR="00863461" w:rsidRDefault="00863461" w:rsidP="00863461"/>
        </w:tc>
        <w:tc>
          <w:tcPr>
            <w:tcW w:w="1926" w:type="dxa"/>
          </w:tcPr>
          <w:p w14:paraId="042023CA" w14:textId="77777777" w:rsidR="00863461" w:rsidRDefault="00863461" w:rsidP="00863461"/>
        </w:tc>
        <w:tc>
          <w:tcPr>
            <w:tcW w:w="3433" w:type="dxa"/>
          </w:tcPr>
          <w:p w14:paraId="6009A7EA" w14:textId="77777777" w:rsidR="00863461" w:rsidRDefault="00863461" w:rsidP="00863461"/>
        </w:tc>
      </w:tr>
    </w:tbl>
    <w:p w14:paraId="3C413433" w14:textId="77777777" w:rsidR="00863461" w:rsidRDefault="00863461" w:rsidP="00863461"/>
    <w:p w14:paraId="2C7C557B" w14:textId="77777777" w:rsidR="00863461" w:rsidRDefault="00863461" w:rsidP="00863461">
      <w:r>
        <w:t xml:space="preserve">7. Brug </w:t>
      </w:r>
      <w:hyperlink r:id="rId13" w:history="1">
        <w:r w:rsidRPr="000F021D">
          <w:rPr>
            <w:rStyle w:val="Hyperlink"/>
          </w:rPr>
          <w:t>http://frida.fooddata.dk/</w:t>
        </w:r>
      </w:hyperlink>
      <w:r>
        <w:t xml:space="preserve"> til at undersøge hvilke af de madvarer, du spiser, der er særlig proteinrige.</w:t>
      </w:r>
      <w:r w:rsidRPr="00CF520B">
        <w:t xml:space="preserve"> </w:t>
      </w:r>
    </w:p>
    <w:p w14:paraId="38E81811" w14:textId="77777777" w:rsidR="00863461" w:rsidRPr="00CF520B" w:rsidRDefault="00863461" w:rsidP="00863461">
      <w:pPr>
        <w:rPr>
          <w:sz w:val="10"/>
          <w:szCs w:val="10"/>
        </w:rPr>
      </w:pPr>
    </w:p>
    <w:p w14:paraId="3AF0097C" w14:textId="77777777" w:rsidR="00863461" w:rsidRDefault="00863461" w:rsidP="008B0226">
      <w:pPr>
        <w:spacing w:line="480" w:lineRule="auto"/>
      </w:pPr>
      <w:r>
        <w:softHyphen/>
      </w:r>
    </w:p>
    <w:p w14:paraId="25A8B490" w14:textId="77777777" w:rsidR="00863461" w:rsidRPr="00863461" w:rsidRDefault="00863461" w:rsidP="00863461"/>
    <w:sectPr w:rsidR="00863461" w:rsidRPr="00863461" w:rsidSect="00B2625F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8472" w14:textId="77777777" w:rsidR="0061138C" w:rsidRDefault="0061138C" w:rsidP="00CF520B">
      <w:pPr>
        <w:spacing w:after="0" w:line="240" w:lineRule="auto"/>
      </w:pPr>
      <w:r>
        <w:separator/>
      </w:r>
    </w:p>
  </w:endnote>
  <w:endnote w:type="continuationSeparator" w:id="0">
    <w:p w14:paraId="175CCE31" w14:textId="77777777" w:rsidR="0061138C" w:rsidRDefault="0061138C" w:rsidP="00CF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2E2B" w14:textId="13FA12B2" w:rsidR="00DE08ED" w:rsidRDefault="00443D95">
    <w:pPr>
      <w:pStyle w:val="Sidefod"/>
    </w:pPr>
    <w:r>
      <w:t>Greve Gymnasium 2</w:t>
    </w:r>
    <w:r w:rsidR="00DE08ED">
      <w:t>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5E68" w14:textId="77777777" w:rsidR="0061138C" w:rsidRDefault="0061138C" w:rsidP="00CF520B">
      <w:pPr>
        <w:spacing w:after="0" w:line="240" w:lineRule="auto"/>
      </w:pPr>
      <w:r>
        <w:separator/>
      </w:r>
    </w:p>
  </w:footnote>
  <w:footnote w:type="continuationSeparator" w:id="0">
    <w:p w14:paraId="20F1FC4B" w14:textId="77777777" w:rsidR="0061138C" w:rsidRDefault="0061138C" w:rsidP="00CF520B">
      <w:pPr>
        <w:spacing w:after="0" w:line="240" w:lineRule="auto"/>
      </w:pPr>
      <w:r>
        <w:continuationSeparator/>
      </w:r>
    </w:p>
  </w:footnote>
  <w:footnote w:id="1">
    <w:p w14:paraId="0528A186" w14:textId="77777777" w:rsidR="00443D95" w:rsidRPr="00CF520B" w:rsidRDefault="00443D95" w:rsidP="00863461">
      <w:pPr>
        <w:pStyle w:val="Fodnotetekst"/>
      </w:pPr>
      <w:r>
        <w:rPr>
          <w:rStyle w:val="Fodnotehenvisning"/>
        </w:rPr>
        <w:footnoteRef/>
      </w:r>
      <w:r>
        <w:t xml:space="preserve"> En sumformel angiver hvilke grundstoffer samt antallet af denne slags atomer, der findes i et stof. Fx er sumformlen for vand H</w:t>
      </w:r>
      <w:r>
        <w:rPr>
          <w:vertAlign w:val="subscript"/>
        </w:rPr>
        <w:t>2</w:t>
      </w:r>
      <w:r>
        <w:t xml:space="preserve">O, da der er to hydrogenatomer (H) og et oxygenatom (O).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083DD3F" w14:textId="77777777" w:rsidR="00443D95" w:rsidRPr="00CC10FF" w:rsidRDefault="00443D95">
        <w:pPr>
          <w:pStyle w:val="Sidehoved"/>
          <w:jc w:val="right"/>
        </w:pPr>
        <w:r w:rsidRPr="00CC10FF">
          <w:t xml:space="preserve">Side </w:t>
        </w:r>
        <w:r w:rsidRPr="00CC10FF">
          <w:rPr>
            <w:bCs/>
          </w:rPr>
          <w:fldChar w:fldCharType="begin"/>
        </w:r>
        <w:r w:rsidRPr="00CC10FF">
          <w:rPr>
            <w:bCs/>
          </w:rPr>
          <w:instrText>PAGE</w:instrText>
        </w:r>
        <w:r w:rsidRPr="00CC10FF">
          <w:rPr>
            <w:bCs/>
          </w:rPr>
          <w:fldChar w:fldCharType="separate"/>
        </w:r>
        <w:r w:rsidR="00F26F89">
          <w:rPr>
            <w:bCs/>
            <w:noProof/>
          </w:rPr>
          <w:t>19</w:t>
        </w:r>
        <w:r w:rsidRPr="00CC10FF">
          <w:rPr>
            <w:bCs/>
          </w:rPr>
          <w:fldChar w:fldCharType="end"/>
        </w:r>
        <w:r w:rsidRPr="00CC10FF">
          <w:t xml:space="preserve"> af </w:t>
        </w:r>
        <w:r w:rsidRPr="00CC10FF">
          <w:rPr>
            <w:bCs/>
          </w:rPr>
          <w:fldChar w:fldCharType="begin"/>
        </w:r>
        <w:r w:rsidRPr="00CC10FF">
          <w:rPr>
            <w:bCs/>
          </w:rPr>
          <w:instrText>NUMPAGES</w:instrText>
        </w:r>
        <w:r w:rsidRPr="00CC10FF">
          <w:rPr>
            <w:bCs/>
          </w:rPr>
          <w:fldChar w:fldCharType="separate"/>
        </w:r>
        <w:r w:rsidR="00F26F89">
          <w:rPr>
            <w:bCs/>
            <w:noProof/>
          </w:rPr>
          <w:t>20</w:t>
        </w:r>
        <w:r w:rsidRPr="00CC10FF">
          <w:rPr>
            <w:bCs/>
          </w:rPr>
          <w:fldChar w:fldCharType="end"/>
        </w:r>
      </w:p>
    </w:sdtContent>
  </w:sdt>
  <w:p w14:paraId="5DCB5FA6" w14:textId="77777777" w:rsidR="00443D95" w:rsidRPr="00CC10FF" w:rsidRDefault="00443D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B5119"/>
    <w:multiLevelType w:val="hybridMultilevel"/>
    <w:tmpl w:val="F21826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55212"/>
    <w:multiLevelType w:val="hybridMultilevel"/>
    <w:tmpl w:val="84E0ED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5332"/>
    <w:multiLevelType w:val="hybridMultilevel"/>
    <w:tmpl w:val="A99680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DF7"/>
    <w:multiLevelType w:val="hybridMultilevel"/>
    <w:tmpl w:val="18C81B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3331"/>
    <w:multiLevelType w:val="hybridMultilevel"/>
    <w:tmpl w:val="8610AD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42612">
    <w:abstractNumId w:val="3"/>
  </w:num>
  <w:num w:numId="2" w16cid:durableId="1443670">
    <w:abstractNumId w:val="4"/>
  </w:num>
  <w:num w:numId="3" w16cid:durableId="2007440783">
    <w:abstractNumId w:val="1"/>
  </w:num>
  <w:num w:numId="4" w16cid:durableId="1011031481">
    <w:abstractNumId w:val="2"/>
  </w:num>
  <w:num w:numId="5" w16cid:durableId="187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EC"/>
    <w:rsid w:val="00022D06"/>
    <w:rsid w:val="000325FF"/>
    <w:rsid w:val="0003625A"/>
    <w:rsid w:val="000954F6"/>
    <w:rsid w:val="00096580"/>
    <w:rsid w:val="001742AD"/>
    <w:rsid w:val="0017502C"/>
    <w:rsid w:val="00183DCC"/>
    <w:rsid w:val="001C3AD5"/>
    <w:rsid w:val="001D69D6"/>
    <w:rsid w:val="002018EF"/>
    <w:rsid w:val="00224D6A"/>
    <w:rsid w:val="00270E4A"/>
    <w:rsid w:val="002B0132"/>
    <w:rsid w:val="002D7A42"/>
    <w:rsid w:val="002F642C"/>
    <w:rsid w:val="002F661D"/>
    <w:rsid w:val="00314E62"/>
    <w:rsid w:val="00357109"/>
    <w:rsid w:val="003718E7"/>
    <w:rsid w:val="003B0229"/>
    <w:rsid w:val="003B22AB"/>
    <w:rsid w:val="003F4C5F"/>
    <w:rsid w:val="00433AC6"/>
    <w:rsid w:val="004362AC"/>
    <w:rsid w:val="00443D95"/>
    <w:rsid w:val="0045439B"/>
    <w:rsid w:val="004E3523"/>
    <w:rsid w:val="00576738"/>
    <w:rsid w:val="00607DC6"/>
    <w:rsid w:val="0061138C"/>
    <w:rsid w:val="00634FD6"/>
    <w:rsid w:val="00654990"/>
    <w:rsid w:val="00675DA6"/>
    <w:rsid w:val="00717C4B"/>
    <w:rsid w:val="007B5DFF"/>
    <w:rsid w:val="007E47F2"/>
    <w:rsid w:val="008423C9"/>
    <w:rsid w:val="00863461"/>
    <w:rsid w:val="008B0226"/>
    <w:rsid w:val="008D17BB"/>
    <w:rsid w:val="0092123C"/>
    <w:rsid w:val="00931E67"/>
    <w:rsid w:val="009450BB"/>
    <w:rsid w:val="00971DE0"/>
    <w:rsid w:val="009912EE"/>
    <w:rsid w:val="00A22FEE"/>
    <w:rsid w:val="00A45D0C"/>
    <w:rsid w:val="00A63861"/>
    <w:rsid w:val="00AB5BD8"/>
    <w:rsid w:val="00B00A71"/>
    <w:rsid w:val="00B2625F"/>
    <w:rsid w:val="00B37005"/>
    <w:rsid w:val="00B523E8"/>
    <w:rsid w:val="00B86D10"/>
    <w:rsid w:val="00BD0EA1"/>
    <w:rsid w:val="00BF1F36"/>
    <w:rsid w:val="00C34C0F"/>
    <w:rsid w:val="00CC10FF"/>
    <w:rsid w:val="00CF520B"/>
    <w:rsid w:val="00D27490"/>
    <w:rsid w:val="00D3070F"/>
    <w:rsid w:val="00D57636"/>
    <w:rsid w:val="00D80167"/>
    <w:rsid w:val="00D918C9"/>
    <w:rsid w:val="00DB0F14"/>
    <w:rsid w:val="00DC0D97"/>
    <w:rsid w:val="00DD0282"/>
    <w:rsid w:val="00DE08ED"/>
    <w:rsid w:val="00DE62FA"/>
    <w:rsid w:val="00E34B8E"/>
    <w:rsid w:val="00E41121"/>
    <w:rsid w:val="00F10CE5"/>
    <w:rsid w:val="00F222B5"/>
    <w:rsid w:val="00F26F89"/>
    <w:rsid w:val="00F84412"/>
    <w:rsid w:val="00FB00EC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DA54"/>
  <w15:chartTrackingRefBased/>
  <w15:docId w15:val="{A76C2A20-1D00-4B00-9EA5-FD6E8D36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EC"/>
    <w:pPr>
      <w:spacing w:line="36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0FF"/>
    <w:pPr>
      <w:outlineLvl w:val="0"/>
    </w:pPr>
    <w:rPr>
      <w:b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B00EC"/>
    <w:rPr>
      <w:color w:val="0563C1" w:themeColor="hyperlink"/>
      <w:u w:val="single"/>
    </w:rPr>
  </w:style>
  <w:style w:type="table" w:styleId="Tabel-Gitter">
    <w:name w:val="Table Grid"/>
    <w:basedOn w:val="Tabel-Normal"/>
    <w:rsid w:val="00D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CF52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F520B"/>
    <w:rPr>
      <w:rFonts w:ascii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F520B"/>
    <w:rPr>
      <w:vertAlign w:val="superscript"/>
    </w:rPr>
  </w:style>
  <w:style w:type="paragraph" w:styleId="Billedtekst">
    <w:name w:val="caption"/>
    <w:basedOn w:val="Normal"/>
    <w:next w:val="Normal"/>
    <w:uiPriority w:val="35"/>
    <w:unhideWhenUsed/>
    <w:qFormat/>
    <w:rsid w:val="00717C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afsnit">
    <w:name w:val="List Paragraph"/>
    <w:basedOn w:val="Normal"/>
    <w:uiPriority w:val="34"/>
    <w:qFormat/>
    <w:rsid w:val="00717C4B"/>
    <w:pPr>
      <w:ind w:left="720"/>
    </w:pPr>
  </w:style>
  <w:style w:type="paragraph" w:styleId="NormalWeb">
    <w:name w:val="Normal (Web)"/>
    <w:basedOn w:val="Normal"/>
    <w:uiPriority w:val="99"/>
    <w:unhideWhenUsed/>
    <w:rsid w:val="00FF2811"/>
    <w:pPr>
      <w:spacing w:after="0" w:line="240" w:lineRule="auto"/>
      <w:contextualSpacing w:val="0"/>
    </w:pPr>
    <w:rPr>
      <w:lang w:eastAsia="da-DK"/>
    </w:rPr>
  </w:style>
  <w:style w:type="character" w:styleId="Strk">
    <w:name w:val="Strong"/>
    <w:basedOn w:val="Standardskrifttypeiafsnit"/>
    <w:uiPriority w:val="22"/>
    <w:qFormat/>
    <w:rsid w:val="00FF2811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C10FF"/>
    <w:rPr>
      <w:rFonts w:ascii="Times New Roman" w:hAnsi="Times New Roman" w:cs="Times New Roman"/>
      <w:b/>
      <w:sz w:val="32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CC10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10FF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C10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10FF"/>
    <w:rPr>
      <w:rFonts w:ascii="Times New Roman" w:hAnsi="Times New Roman" w:cs="Times New Roman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B86D10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86D10"/>
    <w:pPr>
      <w:spacing w:after="1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0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rida.fooddata.d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rida.fooddata.d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ida.fooddata.d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rida.fooddata.d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DC63-CAEF-4123-94BF-7D2DCB56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715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Weiss Dohrn</dc:creator>
  <cp:keywords/>
  <dc:description/>
  <cp:lastModifiedBy>Jesper Ulrich</cp:lastModifiedBy>
  <cp:revision>10</cp:revision>
  <cp:lastPrinted>2018-08-07T07:41:00Z</cp:lastPrinted>
  <dcterms:created xsi:type="dcterms:W3CDTF">2025-10-05T14:08:00Z</dcterms:created>
  <dcterms:modified xsi:type="dcterms:W3CDTF">2025-10-05T14:16:00Z</dcterms:modified>
</cp:coreProperties>
</file>